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D50D" w14:textId="77777777" w:rsidR="009F0521" w:rsidRDefault="009F0521" w:rsidP="009F0521">
      <w:pPr>
        <w:rPr>
          <w:rFonts w:ascii="Arial Narrow" w:hAnsi="Arial Narrow"/>
          <w:sz w:val="18"/>
          <w:szCs w:val="20"/>
        </w:rPr>
      </w:pPr>
    </w:p>
    <w:p w14:paraId="49F2B5D7" w14:textId="413FCFAF" w:rsidR="00B7226D" w:rsidRDefault="00B7226D" w:rsidP="00EC1C0A">
      <w:pPr>
        <w:jc w:val="both"/>
        <w:rPr>
          <w:rFonts w:ascii="Arial Black" w:hAnsi="Arial Black"/>
          <w:sz w:val="20"/>
          <w:szCs w:val="20"/>
        </w:rPr>
      </w:pPr>
      <w:r>
        <w:rPr>
          <w:rFonts w:ascii="Arial Black" w:hAnsi="Arial Black"/>
          <w:sz w:val="20"/>
          <w:szCs w:val="20"/>
        </w:rPr>
        <w:t xml:space="preserve">Standard </w:t>
      </w:r>
      <w:r w:rsidR="002E7B3B">
        <w:rPr>
          <w:rFonts w:ascii="Arial Black" w:hAnsi="Arial Black"/>
          <w:sz w:val="20"/>
          <w:szCs w:val="20"/>
        </w:rPr>
        <w:t>University Scholars</w:t>
      </w:r>
      <w:r>
        <w:rPr>
          <w:rFonts w:ascii="Arial Black" w:hAnsi="Arial Black"/>
          <w:sz w:val="20"/>
          <w:szCs w:val="20"/>
        </w:rPr>
        <w:t xml:space="preserve"> Thesis Track</w:t>
      </w:r>
    </w:p>
    <w:p w14:paraId="7F36E7EC" w14:textId="77777777" w:rsidR="0078121B" w:rsidRPr="00080FE8" w:rsidRDefault="0078121B" w:rsidP="00EC1C0A">
      <w:pPr>
        <w:jc w:val="both"/>
        <w:rPr>
          <w:rFonts w:ascii="Arial Narrow" w:hAnsi="Arial Narrow"/>
          <w:sz w:val="14"/>
          <w:szCs w:val="14"/>
        </w:rPr>
      </w:pPr>
    </w:p>
    <w:p w14:paraId="786C3B5F" w14:textId="77777777" w:rsidR="00B7226D" w:rsidRDefault="00B7226D" w:rsidP="00EC1C0A">
      <w:pPr>
        <w:jc w:val="both"/>
        <w:rPr>
          <w:rFonts w:ascii="Arial Narrow" w:hAnsi="Arial Narrow"/>
          <w:sz w:val="20"/>
          <w:szCs w:val="20"/>
        </w:rPr>
      </w:pPr>
      <w:r w:rsidRPr="00B7226D">
        <w:rPr>
          <w:rFonts w:ascii="Arial Narrow" w:hAnsi="Arial Narrow"/>
          <w:sz w:val="20"/>
          <w:szCs w:val="20"/>
        </w:rPr>
        <w:t xml:space="preserve">Students who follow this track will complete their thesis during their senior year, </w:t>
      </w:r>
      <w:r w:rsidR="003C6FDE">
        <w:rPr>
          <w:rFonts w:ascii="Arial Narrow" w:hAnsi="Arial Narrow"/>
          <w:sz w:val="20"/>
          <w:szCs w:val="20"/>
        </w:rPr>
        <w:t>possibly</w:t>
      </w:r>
      <w:r w:rsidRPr="00B7226D">
        <w:rPr>
          <w:rFonts w:ascii="Arial Narrow" w:hAnsi="Arial Narrow"/>
          <w:sz w:val="20"/>
          <w:szCs w:val="20"/>
        </w:rPr>
        <w:t xml:space="preserve"> after submitting Medical School applications.</w:t>
      </w:r>
    </w:p>
    <w:p w14:paraId="77FFE2EA" w14:textId="77777777" w:rsidR="0078121B" w:rsidRDefault="0078121B" w:rsidP="00EC1C0A">
      <w:pPr>
        <w:jc w:val="both"/>
        <w:rPr>
          <w:rFonts w:ascii="Arial Narrow" w:hAnsi="Arial Narrow"/>
          <w:sz w:val="20"/>
          <w:szCs w:val="20"/>
        </w:rPr>
      </w:pPr>
    </w:p>
    <w:tbl>
      <w:tblPr>
        <w:tblStyle w:val="TableGrid"/>
        <w:tblW w:w="10834" w:type="dxa"/>
        <w:tblLook w:val="04A0" w:firstRow="1" w:lastRow="0" w:firstColumn="1" w:lastColumn="0" w:noHBand="0" w:noVBand="1"/>
      </w:tblPr>
      <w:tblGrid>
        <w:gridCol w:w="3685"/>
        <w:gridCol w:w="1642"/>
        <w:gridCol w:w="3434"/>
        <w:gridCol w:w="2073"/>
      </w:tblGrid>
      <w:tr w:rsidR="00B7226D" w14:paraId="5D3E0F16" w14:textId="77777777" w:rsidTr="0078121B">
        <w:trPr>
          <w:trHeight w:val="323"/>
        </w:trPr>
        <w:tc>
          <w:tcPr>
            <w:tcW w:w="10834" w:type="dxa"/>
            <w:gridSpan w:val="4"/>
            <w:shd w:val="clear" w:color="auto" w:fill="E7E6E6" w:themeFill="background2"/>
            <w:vAlign w:val="center"/>
          </w:tcPr>
          <w:p w14:paraId="2EB12751" w14:textId="77777777" w:rsidR="00B7226D" w:rsidRPr="005E04EC" w:rsidRDefault="00B7226D" w:rsidP="005E04EC">
            <w:pPr>
              <w:jc w:val="center"/>
              <w:rPr>
                <w:rFonts w:ascii="Arial Black" w:hAnsi="Arial Black"/>
                <w:sz w:val="20"/>
                <w:szCs w:val="20"/>
              </w:rPr>
            </w:pPr>
            <w:r w:rsidRPr="005E04EC">
              <w:rPr>
                <w:rFonts w:ascii="Arial Black" w:hAnsi="Arial Black"/>
                <w:sz w:val="20"/>
                <w:szCs w:val="20"/>
              </w:rPr>
              <w:t>FRESHMAN</w:t>
            </w:r>
          </w:p>
        </w:tc>
      </w:tr>
      <w:tr w:rsidR="00B7226D" w14:paraId="43BBE0CD" w14:textId="77777777" w:rsidTr="0078121B">
        <w:trPr>
          <w:trHeight w:val="323"/>
        </w:trPr>
        <w:tc>
          <w:tcPr>
            <w:tcW w:w="5327" w:type="dxa"/>
            <w:gridSpan w:val="2"/>
            <w:shd w:val="clear" w:color="auto" w:fill="FBE4D5" w:themeFill="accent2" w:themeFillTint="33"/>
            <w:vAlign w:val="center"/>
          </w:tcPr>
          <w:p w14:paraId="30D5B5D4" w14:textId="77777777" w:rsidR="00B7226D" w:rsidRPr="00F80C39" w:rsidRDefault="00B7226D" w:rsidP="005E04EC">
            <w:pPr>
              <w:jc w:val="center"/>
              <w:rPr>
                <w:rFonts w:ascii="Arial Narrow" w:hAnsi="Arial Narrow"/>
                <w:b/>
                <w:sz w:val="20"/>
                <w:szCs w:val="20"/>
              </w:rPr>
            </w:pPr>
            <w:r w:rsidRPr="00F80C39">
              <w:rPr>
                <w:rFonts w:ascii="Arial Narrow" w:hAnsi="Arial Narrow"/>
                <w:b/>
                <w:sz w:val="20"/>
                <w:szCs w:val="20"/>
              </w:rPr>
              <w:t>FALL</w:t>
            </w:r>
          </w:p>
        </w:tc>
        <w:tc>
          <w:tcPr>
            <w:tcW w:w="5507" w:type="dxa"/>
            <w:gridSpan w:val="2"/>
            <w:shd w:val="clear" w:color="auto" w:fill="E2EFD9" w:themeFill="accent6" w:themeFillTint="33"/>
            <w:vAlign w:val="center"/>
          </w:tcPr>
          <w:p w14:paraId="11AD6301" w14:textId="77777777" w:rsidR="00B7226D" w:rsidRPr="00F80C39" w:rsidRDefault="00B7226D" w:rsidP="005E04EC">
            <w:pPr>
              <w:jc w:val="center"/>
              <w:rPr>
                <w:rFonts w:ascii="Arial Narrow" w:hAnsi="Arial Narrow"/>
                <w:b/>
                <w:sz w:val="20"/>
                <w:szCs w:val="20"/>
              </w:rPr>
            </w:pPr>
            <w:r w:rsidRPr="00F80C39">
              <w:rPr>
                <w:rFonts w:ascii="Arial Narrow" w:hAnsi="Arial Narrow"/>
                <w:b/>
                <w:sz w:val="20"/>
                <w:szCs w:val="20"/>
              </w:rPr>
              <w:t>SPRING</w:t>
            </w:r>
          </w:p>
        </w:tc>
      </w:tr>
      <w:tr w:rsidR="00103284" w14:paraId="45D4BAFD" w14:textId="77777777" w:rsidTr="006F450B">
        <w:trPr>
          <w:trHeight w:val="323"/>
        </w:trPr>
        <w:tc>
          <w:tcPr>
            <w:tcW w:w="3685" w:type="dxa"/>
            <w:vAlign w:val="center"/>
          </w:tcPr>
          <w:p w14:paraId="19ABDE3C"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1642" w:type="dxa"/>
            <w:shd w:val="clear" w:color="auto" w:fill="F2F2F2" w:themeFill="background1" w:themeFillShade="F2"/>
            <w:vAlign w:val="center"/>
          </w:tcPr>
          <w:p w14:paraId="71795B64" w14:textId="37443339" w:rsidR="00103284" w:rsidRPr="00EC1C0A" w:rsidRDefault="00A80604" w:rsidP="00103284">
            <w:pPr>
              <w:jc w:val="center"/>
              <w:rPr>
                <w:rFonts w:ascii="Arial" w:hAnsi="Arial" w:cs="Arial"/>
                <w:i/>
                <w:color w:val="C45911" w:themeColor="accent2" w:themeShade="BF"/>
                <w:sz w:val="18"/>
                <w:szCs w:val="18"/>
              </w:rPr>
            </w:pPr>
            <w:r>
              <w:rPr>
                <w:rFonts w:ascii="Arial" w:hAnsi="Arial" w:cs="Arial"/>
                <w:i/>
                <w:sz w:val="18"/>
                <w:szCs w:val="18"/>
              </w:rPr>
              <w:t xml:space="preserve">UNSC / </w:t>
            </w:r>
            <w:r w:rsidR="00103284" w:rsidRPr="00EC1C0A">
              <w:rPr>
                <w:rFonts w:ascii="Arial" w:hAnsi="Arial" w:cs="Arial"/>
                <w:i/>
                <w:sz w:val="18"/>
                <w:szCs w:val="18"/>
              </w:rPr>
              <w:t>Honors</w:t>
            </w:r>
          </w:p>
        </w:tc>
        <w:tc>
          <w:tcPr>
            <w:tcW w:w="3434" w:type="dxa"/>
            <w:vAlign w:val="center"/>
          </w:tcPr>
          <w:p w14:paraId="57B402FD"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2073" w:type="dxa"/>
            <w:shd w:val="clear" w:color="auto" w:fill="F2F2F2" w:themeFill="background1" w:themeFillShade="F2"/>
            <w:vAlign w:val="center"/>
          </w:tcPr>
          <w:p w14:paraId="2FE380E6" w14:textId="2DF0AB9E" w:rsidR="00103284" w:rsidRPr="00EC1C0A" w:rsidRDefault="00A80604" w:rsidP="00103284">
            <w:pPr>
              <w:jc w:val="center"/>
              <w:rPr>
                <w:rFonts w:ascii="Arial" w:hAnsi="Arial" w:cs="Arial"/>
                <w:i/>
                <w:color w:val="C45911" w:themeColor="accent2" w:themeShade="BF"/>
                <w:sz w:val="18"/>
                <w:szCs w:val="18"/>
              </w:rPr>
            </w:pPr>
            <w:r>
              <w:rPr>
                <w:rFonts w:ascii="Arial" w:hAnsi="Arial" w:cs="Arial"/>
                <w:i/>
                <w:sz w:val="18"/>
                <w:szCs w:val="18"/>
              </w:rPr>
              <w:t xml:space="preserve">UNSC / </w:t>
            </w:r>
            <w:r w:rsidR="00103284" w:rsidRPr="00EC1C0A">
              <w:rPr>
                <w:rFonts w:ascii="Arial" w:hAnsi="Arial" w:cs="Arial"/>
                <w:i/>
                <w:sz w:val="18"/>
                <w:szCs w:val="18"/>
              </w:rPr>
              <w:t>Honors</w:t>
            </w:r>
          </w:p>
        </w:tc>
      </w:tr>
      <w:tr w:rsidR="00D20456" w14:paraId="355DD67C" w14:textId="77777777" w:rsidTr="006F450B">
        <w:trPr>
          <w:trHeight w:val="323"/>
        </w:trPr>
        <w:tc>
          <w:tcPr>
            <w:tcW w:w="3685" w:type="dxa"/>
            <w:vMerge w:val="restart"/>
            <w:vAlign w:val="center"/>
          </w:tcPr>
          <w:p w14:paraId="0D166809" w14:textId="0781BE72" w:rsidR="00D20456" w:rsidRPr="005E04EC" w:rsidRDefault="00D20456" w:rsidP="00D84B17">
            <w:pPr>
              <w:rPr>
                <w:rFonts w:ascii="Arial Narrow" w:hAnsi="Arial Narrow"/>
                <w:color w:val="00B050"/>
                <w:sz w:val="18"/>
                <w:szCs w:val="18"/>
              </w:rPr>
            </w:pPr>
            <w:r w:rsidRPr="005E04EC">
              <w:rPr>
                <w:rFonts w:ascii="Arial Narrow" w:hAnsi="Arial Narrow"/>
                <w:color w:val="00B050"/>
                <w:sz w:val="18"/>
                <w:szCs w:val="18"/>
              </w:rPr>
              <w:t>BIO</w:t>
            </w:r>
            <w:r>
              <w:rPr>
                <w:rFonts w:ascii="Arial Narrow" w:hAnsi="Arial Narrow"/>
                <w:color w:val="00B050"/>
                <w:sz w:val="18"/>
                <w:szCs w:val="18"/>
              </w:rPr>
              <w:t xml:space="preserve"> 1305 &amp; 1105 - Modern Concepts of Bioscience &amp; Lab</w:t>
            </w:r>
          </w:p>
        </w:tc>
        <w:tc>
          <w:tcPr>
            <w:tcW w:w="1642" w:type="dxa"/>
            <w:shd w:val="clear" w:color="auto" w:fill="F2F2F2" w:themeFill="background1" w:themeFillShade="F2"/>
            <w:vAlign w:val="center"/>
          </w:tcPr>
          <w:p w14:paraId="0F946E32" w14:textId="77777777" w:rsidR="002E7B3B" w:rsidRDefault="00D20456" w:rsidP="002E7B3B">
            <w:pPr>
              <w:rPr>
                <w:rFonts w:ascii="Arial Narrow" w:hAnsi="Arial Narrow"/>
                <w:color w:val="CC0066"/>
                <w:sz w:val="18"/>
                <w:szCs w:val="18"/>
              </w:rPr>
            </w:pPr>
            <w:r w:rsidRPr="002E7B3B">
              <w:rPr>
                <w:rFonts w:ascii="Arial Narrow" w:hAnsi="Arial Narrow"/>
                <w:color w:val="CC0066"/>
                <w:sz w:val="18"/>
                <w:szCs w:val="18"/>
              </w:rPr>
              <w:t>First Year Seminar</w:t>
            </w:r>
            <w:r w:rsidR="002E7B3B" w:rsidRPr="002E7B3B">
              <w:rPr>
                <w:rFonts w:ascii="Arial Narrow" w:hAnsi="Arial Narrow"/>
                <w:color w:val="CC0066"/>
                <w:sz w:val="18"/>
                <w:szCs w:val="18"/>
              </w:rPr>
              <w:t xml:space="preserve"> and/or Honors </w:t>
            </w:r>
          </w:p>
          <w:p w14:paraId="2FA1D8DE" w14:textId="28CB053B" w:rsidR="00D20456" w:rsidRPr="005E04EC" w:rsidRDefault="002E7B3B" w:rsidP="002E7B3B">
            <w:pPr>
              <w:rPr>
                <w:rFonts w:ascii="Arial Narrow" w:hAnsi="Arial Narrow"/>
                <w:sz w:val="18"/>
                <w:szCs w:val="18"/>
              </w:rPr>
            </w:pPr>
            <w:r w:rsidRPr="002E7B3B">
              <w:rPr>
                <w:rFonts w:ascii="Arial Narrow" w:hAnsi="Arial Narrow"/>
                <w:color w:val="CC0066"/>
                <w:sz w:val="18"/>
                <w:szCs w:val="18"/>
              </w:rPr>
              <w:t>BIO / CHE</w:t>
            </w:r>
          </w:p>
        </w:tc>
        <w:tc>
          <w:tcPr>
            <w:tcW w:w="3434" w:type="dxa"/>
            <w:vAlign w:val="center"/>
          </w:tcPr>
          <w:p w14:paraId="6F098DF1" w14:textId="5296303F" w:rsidR="00D20456" w:rsidRPr="00F3410D" w:rsidRDefault="00D20456" w:rsidP="00D84B17">
            <w:pPr>
              <w:rPr>
                <w:rFonts w:ascii="Arial Narrow" w:hAnsi="Arial Narrow"/>
                <w:color w:val="00B050"/>
                <w:sz w:val="18"/>
                <w:szCs w:val="18"/>
                <w:vertAlign w:val="superscript"/>
              </w:rPr>
            </w:pPr>
            <w:r w:rsidRPr="00D84B17">
              <w:rPr>
                <w:rFonts w:ascii="Arial Narrow" w:hAnsi="Arial Narrow"/>
                <w:color w:val="00B050"/>
                <w:sz w:val="18"/>
                <w:szCs w:val="18"/>
              </w:rPr>
              <w:t>BIO 1306</w:t>
            </w:r>
            <w:r>
              <w:rPr>
                <w:rFonts w:ascii="Arial Narrow" w:hAnsi="Arial Narrow"/>
                <w:color w:val="00B050"/>
                <w:sz w:val="18"/>
                <w:szCs w:val="18"/>
              </w:rPr>
              <w:t xml:space="preserve"> &amp; 1106 </w:t>
            </w:r>
            <w:r w:rsidRPr="00D84B17">
              <w:rPr>
                <w:rFonts w:ascii="Arial Narrow" w:hAnsi="Arial Narrow"/>
                <w:color w:val="00B050"/>
                <w:sz w:val="18"/>
                <w:szCs w:val="18"/>
              </w:rPr>
              <w:t>-</w:t>
            </w:r>
            <w:r>
              <w:rPr>
                <w:rFonts w:ascii="Arial Narrow" w:hAnsi="Arial Narrow"/>
                <w:color w:val="00B050"/>
                <w:sz w:val="18"/>
                <w:szCs w:val="18"/>
              </w:rPr>
              <w:t xml:space="preserve"> </w:t>
            </w:r>
            <w:r w:rsidRPr="00D84B17">
              <w:rPr>
                <w:rFonts w:ascii="Arial Narrow" w:hAnsi="Arial Narrow"/>
                <w:color w:val="00B050"/>
                <w:sz w:val="18"/>
                <w:szCs w:val="18"/>
              </w:rPr>
              <w:t>Modern Concepts of Bioscience</w:t>
            </w:r>
            <w:r>
              <w:rPr>
                <w:rFonts w:ascii="Arial Narrow" w:hAnsi="Arial Narrow"/>
                <w:color w:val="00B050"/>
                <w:sz w:val="18"/>
                <w:szCs w:val="18"/>
              </w:rPr>
              <w:t xml:space="preserve"> &amp; Lab</w:t>
            </w:r>
          </w:p>
        </w:tc>
        <w:tc>
          <w:tcPr>
            <w:tcW w:w="2073" w:type="dxa"/>
            <w:shd w:val="clear" w:color="auto" w:fill="F2F2F2" w:themeFill="background1" w:themeFillShade="F2"/>
            <w:vAlign w:val="center"/>
          </w:tcPr>
          <w:p w14:paraId="5C9759D3" w14:textId="77777777" w:rsidR="00D20456" w:rsidRPr="00F3410D" w:rsidRDefault="00D20456" w:rsidP="00F31EC2">
            <w:pPr>
              <w:rPr>
                <w:rFonts w:ascii="Arial Narrow" w:hAnsi="Arial Narrow"/>
                <w:sz w:val="18"/>
                <w:szCs w:val="18"/>
                <w:vertAlign w:val="superscript"/>
              </w:rPr>
            </w:pPr>
            <w:r w:rsidRPr="00F80C39">
              <w:rPr>
                <w:rFonts w:ascii="Arial Narrow" w:hAnsi="Arial Narrow"/>
                <w:color w:val="833C0B" w:themeColor="accent2" w:themeShade="80"/>
                <w:sz w:val="18"/>
                <w:szCs w:val="18"/>
              </w:rPr>
              <w:t>GTX 230</w:t>
            </w:r>
            <w:r>
              <w:rPr>
                <w:rFonts w:ascii="Arial Narrow" w:hAnsi="Arial Narrow"/>
                <w:color w:val="833C0B" w:themeColor="accent2" w:themeShade="80"/>
                <w:sz w:val="18"/>
                <w:szCs w:val="18"/>
              </w:rPr>
              <w:t>2-UNSC</w:t>
            </w:r>
          </w:p>
        </w:tc>
      </w:tr>
      <w:tr w:rsidR="00D20456" w14:paraId="2FF86143" w14:textId="77777777" w:rsidTr="006F450B">
        <w:trPr>
          <w:trHeight w:val="323"/>
        </w:trPr>
        <w:tc>
          <w:tcPr>
            <w:tcW w:w="3685" w:type="dxa"/>
            <w:vMerge/>
            <w:vAlign w:val="center"/>
          </w:tcPr>
          <w:p w14:paraId="6BFA1CEC" w14:textId="7000AF02" w:rsidR="00D20456" w:rsidRPr="005E04EC" w:rsidRDefault="00D20456" w:rsidP="00F31EC2">
            <w:pPr>
              <w:rPr>
                <w:rFonts w:ascii="Arial Narrow" w:hAnsi="Arial Narrow"/>
                <w:color w:val="00B050"/>
                <w:sz w:val="18"/>
                <w:szCs w:val="18"/>
              </w:rPr>
            </w:pPr>
          </w:p>
        </w:tc>
        <w:tc>
          <w:tcPr>
            <w:tcW w:w="1642" w:type="dxa"/>
            <w:shd w:val="clear" w:color="auto" w:fill="F2F2F2" w:themeFill="background1" w:themeFillShade="F2"/>
            <w:vAlign w:val="center"/>
          </w:tcPr>
          <w:p w14:paraId="75348DAE" w14:textId="77777777" w:rsidR="00D20456" w:rsidRPr="00F3410D" w:rsidRDefault="00D20456" w:rsidP="00F31EC2">
            <w:pPr>
              <w:rPr>
                <w:rFonts w:ascii="Arial Narrow" w:hAnsi="Arial Narrow"/>
                <w:sz w:val="18"/>
                <w:szCs w:val="18"/>
                <w:vertAlign w:val="superscript"/>
              </w:rPr>
            </w:pPr>
            <w:r w:rsidRPr="00F80C39">
              <w:rPr>
                <w:rFonts w:ascii="Arial Narrow" w:hAnsi="Arial Narrow"/>
                <w:color w:val="833C0B" w:themeColor="accent2" w:themeShade="80"/>
                <w:sz w:val="18"/>
                <w:szCs w:val="18"/>
              </w:rPr>
              <w:t>GTX 230</w:t>
            </w:r>
            <w:r>
              <w:rPr>
                <w:rFonts w:ascii="Arial Narrow" w:hAnsi="Arial Narrow"/>
                <w:color w:val="833C0B" w:themeColor="accent2" w:themeShade="80"/>
                <w:sz w:val="18"/>
                <w:szCs w:val="18"/>
              </w:rPr>
              <w:t>1-UNSC</w:t>
            </w:r>
          </w:p>
        </w:tc>
        <w:tc>
          <w:tcPr>
            <w:tcW w:w="3434" w:type="dxa"/>
            <w:vAlign w:val="center"/>
          </w:tcPr>
          <w:p w14:paraId="7C2C4777" w14:textId="5A16809A" w:rsidR="00D20456" w:rsidRPr="00D84B17" w:rsidRDefault="00D20456" w:rsidP="00F31EC2">
            <w:pPr>
              <w:rPr>
                <w:rFonts w:ascii="Arial Narrow" w:hAnsi="Arial Narrow"/>
                <w:color w:val="00B050"/>
                <w:sz w:val="18"/>
                <w:szCs w:val="18"/>
              </w:rPr>
            </w:pPr>
          </w:p>
        </w:tc>
        <w:tc>
          <w:tcPr>
            <w:tcW w:w="2073" w:type="dxa"/>
            <w:shd w:val="clear" w:color="auto" w:fill="F2F2F2" w:themeFill="background1" w:themeFillShade="F2"/>
            <w:vAlign w:val="center"/>
          </w:tcPr>
          <w:p w14:paraId="49BE98CA" w14:textId="3207DCE4" w:rsidR="00D20456" w:rsidRPr="005E04EC" w:rsidRDefault="00D20456" w:rsidP="00F31EC2">
            <w:pPr>
              <w:rPr>
                <w:rFonts w:ascii="Arial Narrow" w:hAnsi="Arial Narrow"/>
                <w:sz w:val="18"/>
                <w:szCs w:val="18"/>
              </w:rPr>
            </w:pPr>
            <w:r w:rsidRPr="00F80C39">
              <w:rPr>
                <w:rFonts w:ascii="Arial Narrow" w:hAnsi="Arial Narrow"/>
                <w:color w:val="CC0066"/>
                <w:sz w:val="18"/>
                <w:szCs w:val="18"/>
              </w:rPr>
              <w:t>Lower-</w:t>
            </w:r>
            <w:r w:rsidRPr="002E7B3B">
              <w:rPr>
                <w:rFonts w:ascii="Arial Narrow" w:hAnsi="Arial Narrow"/>
                <w:color w:val="CC0066"/>
                <w:sz w:val="18"/>
                <w:szCs w:val="18"/>
              </w:rPr>
              <w:t>level</w:t>
            </w:r>
            <w:r w:rsidRPr="00F80C39">
              <w:rPr>
                <w:rFonts w:ascii="Arial Narrow" w:hAnsi="Arial Narrow"/>
                <w:color w:val="CC0066"/>
                <w:sz w:val="18"/>
                <w:szCs w:val="18"/>
              </w:rPr>
              <w:t xml:space="preserve"> </w:t>
            </w:r>
            <w:r w:rsidR="000B1B81">
              <w:rPr>
                <w:rFonts w:ascii="Arial Narrow" w:hAnsi="Arial Narrow"/>
                <w:color w:val="CC0066"/>
                <w:sz w:val="18"/>
                <w:szCs w:val="18"/>
              </w:rPr>
              <w:t xml:space="preserve">Honors </w:t>
            </w:r>
            <w:r w:rsidRPr="00F80C39">
              <w:rPr>
                <w:rFonts w:ascii="Arial Narrow" w:hAnsi="Arial Narrow"/>
                <w:color w:val="CC0066"/>
                <w:sz w:val="18"/>
                <w:szCs w:val="18"/>
              </w:rPr>
              <w:t>Unit</w:t>
            </w:r>
          </w:p>
        </w:tc>
      </w:tr>
      <w:tr w:rsidR="00D20456" w14:paraId="4D97963D" w14:textId="77777777" w:rsidTr="00DA5CF8">
        <w:trPr>
          <w:trHeight w:val="746"/>
        </w:trPr>
        <w:tc>
          <w:tcPr>
            <w:tcW w:w="3685" w:type="dxa"/>
            <w:vAlign w:val="center"/>
          </w:tcPr>
          <w:p w14:paraId="66B8260C" w14:textId="53AAD674" w:rsidR="00D20456" w:rsidRPr="00E44213" w:rsidRDefault="00D20456" w:rsidP="00D84B17">
            <w:pPr>
              <w:rPr>
                <w:rFonts w:ascii="Arial Narrow" w:hAnsi="Arial Narrow"/>
                <w:color w:val="0070C0"/>
                <w:sz w:val="18"/>
                <w:szCs w:val="18"/>
                <w:vertAlign w:val="superscript"/>
              </w:rPr>
            </w:pPr>
            <w:r w:rsidRPr="005E04EC">
              <w:rPr>
                <w:rFonts w:ascii="Arial Narrow" w:hAnsi="Arial Narrow"/>
                <w:color w:val="0070C0"/>
                <w:sz w:val="18"/>
                <w:szCs w:val="18"/>
              </w:rPr>
              <w:t>CHE 1301</w:t>
            </w:r>
            <w:r>
              <w:rPr>
                <w:rFonts w:ascii="Arial Narrow" w:hAnsi="Arial Narrow"/>
                <w:color w:val="0070C0"/>
                <w:sz w:val="18"/>
                <w:szCs w:val="18"/>
              </w:rPr>
              <w:t xml:space="preserve"> &amp; 1101 </w:t>
            </w:r>
            <w:r w:rsidRPr="005E04EC">
              <w:rPr>
                <w:rFonts w:ascii="Arial Narrow" w:hAnsi="Arial Narrow"/>
                <w:color w:val="0070C0"/>
                <w:sz w:val="18"/>
                <w:szCs w:val="18"/>
              </w:rPr>
              <w:t>-Basic Principles of Modern Chem I</w:t>
            </w:r>
            <w:r>
              <w:rPr>
                <w:rFonts w:ascii="Arial Narrow" w:hAnsi="Arial Narrow"/>
                <w:color w:val="0070C0"/>
                <w:sz w:val="18"/>
                <w:szCs w:val="18"/>
              </w:rPr>
              <w:t xml:space="preserve"> &amp; Lab</w:t>
            </w:r>
          </w:p>
        </w:tc>
        <w:tc>
          <w:tcPr>
            <w:tcW w:w="1642" w:type="dxa"/>
            <w:vMerge w:val="restart"/>
            <w:shd w:val="clear" w:color="auto" w:fill="F2F2F2" w:themeFill="background1" w:themeFillShade="F2"/>
            <w:vAlign w:val="center"/>
          </w:tcPr>
          <w:p w14:paraId="41988AFA" w14:textId="77777777" w:rsidR="00D20456" w:rsidRPr="005E04EC" w:rsidRDefault="00D20456" w:rsidP="00D84B17">
            <w:pPr>
              <w:rPr>
                <w:rFonts w:ascii="Arial Narrow" w:hAnsi="Arial Narrow"/>
                <w:sz w:val="18"/>
                <w:szCs w:val="18"/>
              </w:rPr>
            </w:pPr>
          </w:p>
        </w:tc>
        <w:tc>
          <w:tcPr>
            <w:tcW w:w="3434" w:type="dxa"/>
            <w:vAlign w:val="center"/>
          </w:tcPr>
          <w:p w14:paraId="141872E3" w14:textId="7962E303" w:rsidR="00D20456" w:rsidRPr="00E44213" w:rsidRDefault="00D20456" w:rsidP="00D84B17">
            <w:pPr>
              <w:rPr>
                <w:rFonts w:ascii="Arial Narrow" w:hAnsi="Arial Narrow"/>
                <w:color w:val="0070C0"/>
                <w:sz w:val="18"/>
                <w:szCs w:val="18"/>
                <w:vertAlign w:val="superscript"/>
              </w:rPr>
            </w:pPr>
            <w:r w:rsidRPr="00D84B17">
              <w:rPr>
                <w:rFonts w:ascii="Arial Narrow" w:hAnsi="Arial Narrow"/>
                <w:color w:val="0070C0"/>
                <w:sz w:val="18"/>
                <w:szCs w:val="18"/>
              </w:rPr>
              <w:t>CHE 1302</w:t>
            </w:r>
            <w:r>
              <w:rPr>
                <w:rFonts w:ascii="Arial Narrow" w:hAnsi="Arial Narrow"/>
                <w:color w:val="0070C0"/>
                <w:sz w:val="18"/>
                <w:szCs w:val="18"/>
              </w:rPr>
              <w:t xml:space="preserve"> &amp; 1102 </w:t>
            </w:r>
            <w:r w:rsidRPr="00D84B17">
              <w:rPr>
                <w:rFonts w:ascii="Arial Narrow" w:hAnsi="Arial Narrow"/>
                <w:color w:val="0070C0"/>
                <w:sz w:val="18"/>
                <w:szCs w:val="18"/>
              </w:rPr>
              <w:t>-</w:t>
            </w:r>
            <w:r>
              <w:rPr>
                <w:rFonts w:ascii="Arial Narrow" w:hAnsi="Arial Narrow"/>
                <w:color w:val="0070C0"/>
                <w:sz w:val="18"/>
                <w:szCs w:val="18"/>
              </w:rPr>
              <w:t xml:space="preserve"> </w:t>
            </w:r>
            <w:r w:rsidRPr="00D84B17">
              <w:rPr>
                <w:rFonts w:ascii="Arial Narrow" w:hAnsi="Arial Narrow"/>
                <w:color w:val="0070C0"/>
                <w:sz w:val="18"/>
                <w:szCs w:val="18"/>
              </w:rPr>
              <w:t>Basic Principles of Modern Chem II</w:t>
            </w:r>
            <w:r>
              <w:rPr>
                <w:rFonts w:ascii="Arial Narrow" w:hAnsi="Arial Narrow"/>
                <w:color w:val="0070C0"/>
                <w:sz w:val="18"/>
                <w:szCs w:val="18"/>
              </w:rPr>
              <w:t xml:space="preserve"> &amp; Lab</w:t>
            </w:r>
          </w:p>
        </w:tc>
        <w:tc>
          <w:tcPr>
            <w:tcW w:w="2073" w:type="dxa"/>
            <w:vMerge w:val="restart"/>
            <w:shd w:val="clear" w:color="auto" w:fill="F2F2F2" w:themeFill="background1" w:themeFillShade="F2"/>
            <w:vAlign w:val="center"/>
          </w:tcPr>
          <w:p w14:paraId="08FC2EAF" w14:textId="77777777" w:rsidR="00D20456" w:rsidRPr="005E04EC" w:rsidRDefault="00D20456" w:rsidP="00D84B17">
            <w:pPr>
              <w:rPr>
                <w:rFonts w:ascii="Arial Narrow" w:hAnsi="Arial Narrow"/>
                <w:sz w:val="18"/>
                <w:szCs w:val="18"/>
              </w:rPr>
            </w:pPr>
          </w:p>
        </w:tc>
      </w:tr>
      <w:tr w:rsidR="00EC1C0A" w14:paraId="061DAE26" w14:textId="77777777" w:rsidTr="006F450B">
        <w:trPr>
          <w:trHeight w:val="323"/>
        </w:trPr>
        <w:tc>
          <w:tcPr>
            <w:tcW w:w="3685" w:type="dxa"/>
            <w:vAlign w:val="center"/>
          </w:tcPr>
          <w:p w14:paraId="3D4793FE" w14:textId="77777777" w:rsidR="00EC1C0A" w:rsidRPr="00BF6CB8" w:rsidRDefault="00BF6CB8" w:rsidP="00D84B17">
            <w:pPr>
              <w:rPr>
                <w:rFonts w:ascii="Arial Narrow" w:hAnsi="Arial Narrow"/>
                <w:sz w:val="18"/>
                <w:szCs w:val="18"/>
                <w:vertAlign w:val="superscript"/>
              </w:rPr>
            </w:pPr>
            <w:r>
              <w:rPr>
                <w:rFonts w:ascii="Arial Narrow" w:hAnsi="Arial Narrow"/>
                <w:color w:val="C00000"/>
                <w:sz w:val="18"/>
                <w:szCs w:val="18"/>
              </w:rPr>
              <w:t>MTH 1321-Calculus I</w:t>
            </w:r>
          </w:p>
        </w:tc>
        <w:tc>
          <w:tcPr>
            <w:tcW w:w="1642" w:type="dxa"/>
            <w:vMerge/>
            <w:shd w:val="clear" w:color="auto" w:fill="F2F2F2" w:themeFill="background1" w:themeFillShade="F2"/>
            <w:vAlign w:val="center"/>
          </w:tcPr>
          <w:p w14:paraId="7E055ED2" w14:textId="77777777" w:rsidR="00EC1C0A" w:rsidRPr="005E04EC" w:rsidRDefault="00EC1C0A" w:rsidP="00D84B17">
            <w:pPr>
              <w:rPr>
                <w:rFonts w:ascii="Arial Narrow" w:hAnsi="Arial Narrow"/>
                <w:sz w:val="18"/>
                <w:szCs w:val="18"/>
              </w:rPr>
            </w:pPr>
          </w:p>
        </w:tc>
        <w:tc>
          <w:tcPr>
            <w:tcW w:w="3434" w:type="dxa"/>
            <w:vAlign w:val="center"/>
          </w:tcPr>
          <w:p w14:paraId="2F139F8B" w14:textId="1358A192" w:rsidR="00EC1C0A" w:rsidRPr="005E04EC" w:rsidRDefault="00EC1C0A" w:rsidP="00D84B17">
            <w:pPr>
              <w:rPr>
                <w:rFonts w:ascii="Arial Narrow" w:hAnsi="Arial Narrow"/>
                <w:sz w:val="18"/>
                <w:szCs w:val="18"/>
              </w:rPr>
            </w:pPr>
            <w:r w:rsidRPr="00D84B17">
              <w:rPr>
                <w:rFonts w:ascii="Arial Narrow" w:hAnsi="Arial Narrow"/>
                <w:color w:val="C00000"/>
                <w:sz w:val="18"/>
                <w:szCs w:val="18"/>
              </w:rPr>
              <w:t xml:space="preserve">STA 2381-Intro </w:t>
            </w:r>
            <w:r w:rsidR="00BF6CB8">
              <w:rPr>
                <w:rFonts w:ascii="Arial Narrow" w:hAnsi="Arial Narrow"/>
                <w:color w:val="C00000"/>
                <w:sz w:val="18"/>
                <w:szCs w:val="18"/>
              </w:rPr>
              <w:t>Statistical Methods</w:t>
            </w:r>
            <w:r w:rsidR="00D20456">
              <w:rPr>
                <w:rFonts w:ascii="Arial Narrow" w:hAnsi="Arial Narrow"/>
                <w:color w:val="C00000"/>
                <w:sz w:val="18"/>
                <w:szCs w:val="18"/>
              </w:rPr>
              <w:t>, or other accepted statistics class</w:t>
            </w:r>
            <w:r w:rsidR="006E07E2" w:rsidRPr="006E07E2">
              <w:rPr>
                <w:rFonts w:ascii="Arial Narrow" w:hAnsi="Arial Narrow"/>
                <w:color w:val="C00000"/>
                <w:sz w:val="18"/>
                <w:szCs w:val="18"/>
                <w:vertAlign w:val="superscript"/>
              </w:rPr>
              <w:t>2</w:t>
            </w:r>
          </w:p>
        </w:tc>
        <w:tc>
          <w:tcPr>
            <w:tcW w:w="2073" w:type="dxa"/>
            <w:vMerge/>
            <w:shd w:val="clear" w:color="auto" w:fill="F2F2F2" w:themeFill="background1" w:themeFillShade="F2"/>
            <w:vAlign w:val="center"/>
          </w:tcPr>
          <w:p w14:paraId="1EDC57B6" w14:textId="77777777" w:rsidR="00EC1C0A" w:rsidRPr="005E04EC" w:rsidRDefault="00EC1C0A" w:rsidP="00D84B17">
            <w:pPr>
              <w:rPr>
                <w:rFonts w:ascii="Arial Narrow" w:hAnsi="Arial Narrow"/>
                <w:sz w:val="18"/>
                <w:szCs w:val="18"/>
              </w:rPr>
            </w:pPr>
          </w:p>
        </w:tc>
      </w:tr>
      <w:tr w:rsidR="00EC1C0A" w14:paraId="476544D2" w14:textId="77777777" w:rsidTr="006F450B">
        <w:trPr>
          <w:trHeight w:val="395"/>
        </w:trPr>
        <w:tc>
          <w:tcPr>
            <w:tcW w:w="3685" w:type="dxa"/>
            <w:vAlign w:val="center"/>
          </w:tcPr>
          <w:p w14:paraId="3BAE90CB" w14:textId="77777777" w:rsidR="00EC1C0A" w:rsidRPr="005E04EC" w:rsidRDefault="00E44213" w:rsidP="00E44213">
            <w:pPr>
              <w:rPr>
                <w:rFonts w:ascii="Arial Narrow" w:hAnsi="Arial Narrow"/>
                <w:sz w:val="18"/>
                <w:szCs w:val="18"/>
              </w:rPr>
            </w:pPr>
            <w:r>
              <w:rPr>
                <w:rFonts w:ascii="Arial Narrow" w:hAnsi="Arial Narrow"/>
                <w:color w:val="7030A0"/>
                <w:sz w:val="18"/>
                <w:szCs w:val="18"/>
              </w:rPr>
              <w:t>PHP 1105-Foundations of Medicine</w:t>
            </w:r>
            <w:r w:rsidR="006F450B">
              <w:rPr>
                <w:rFonts w:ascii="Arial Narrow" w:hAnsi="Arial Narrow"/>
                <w:color w:val="7030A0"/>
                <w:sz w:val="18"/>
                <w:szCs w:val="18"/>
              </w:rPr>
              <w:t xml:space="preserve"> (any semester)</w:t>
            </w:r>
            <w:r>
              <w:rPr>
                <w:rFonts w:ascii="Arial Narrow" w:hAnsi="Arial Narrow"/>
                <w:color w:val="7030A0"/>
                <w:sz w:val="18"/>
                <w:szCs w:val="18"/>
              </w:rPr>
              <w:t xml:space="preserve"> </w:t>
            </w:r>
            <w:r w:rsidR="006E07E2" w:rsidRPr="006E07E2">
              <w:rPr>
                <w:rFonts w:ascii="Arial Narrow" w:hAnsi="Arial Narrow"/>
                <w:color w:val="7030A0"/>
                <w:sz w:val="18"/>
                <w:szCs w:val="18"/>
                <w:vertAlign w:val="superscript"/>
              </w:rPr>
              <w:t>1</w:t>
            </w:r>
          </w:p>
        </w:tc>
        <w:tc>
          <w:tcPr>
            <w:tcW w:w="1642" w:type="dxa"/>
            <w:vMerge/>
            <w:shd w:val="clear" w:color="auto" w:fill="F2F2F2" w:themeFill="background1" w:themeFillShade="F2"/>
            <w:vAlign w:val="center"/>
          </w:tcPr>
          <w:p w14:paraId="32F57CEF" w14:textId="77777777" w:rsidR="00EC1C0A" w:rsidRPr="005E04EC" w:rsidRDefault="00EC1C0A" w:rsidP="00D84B17">
            <w:pPr>
              <w:rPr>
                <w:rFonts w:ascii="Arial Narrow" w:hAnsi="Arial Narrow"/>
                <w:sz w:val="18"/>
                <w:szCs w:val="18"/>
              </w:rPr>
            </w:pPr>
          </w:p>
        </w:tc>
        <w:tc>
          <w:tcPr>
            <w:tcW w:w="3434" w:type="dxa"/>
            <w:vAlign w:val="center"/>
          </w:tcPr>
          <w:p w14:paraId="0EC6B7B7" w14:textId="77777777" w:rsidR="00EC1C0A" w:rsidRPr="005E04EC" w:rsidRDefault="00EC1C0A" w:rsidP="00D84B17">
            <w:pPr>
              <w:rPr>
                <w:rFonts w:ascii="Arial Narrow" w:hAnsi="Arial Narrow"/>
                <w:sz w:val="18"/>
                <w:szCs w:val="18"/>
              </w:rPr>
            </w:pPr>
          </w:p>
        </w:tc>
        <w:tc>
          <w:tcPr>
            <w:tcW w:w="2073" w:type="dxa"/>
            <w:vMerge/>
            <w:shd w:val="clear" w:color="auto" w:fill="F2F2F2" w:themeFill="background1" w:themeFillShade="F2"/>
            <w:vAlign w:val="center"/>
          </w:tcPr>
          <w:p w14:paraId="7882A79E" w14:textId="77777777" w:rsidR="00EC1C0A" w:rsidRPr="005E04EC" w:rsidRDefault="00EC1C0A" w:rsidP="00D84B17">
            <w:pPr>
              <w:rPr>
                <w:rFonts w:ascii="Arial Narrow" w:hAnsi="Arial Narrow"/>
                <w:sz w:val="18"/>
                <w:szCs w:val="18"/>
              </w:rPr>
            </w:pPr>
          </w:p>
        </w:tc>
      </w:tr>
    </w:tbl>
    <w:p w14:paraId="130DFFD6" w14:textId="77777777" w:rsidR="00B7226D" w:rsidRDefault="00B7226D" w:rsidP="009F0521">
      <w:pPr>
        <w:jc w:val="both"/>
        <w:rPr>
          <w:rFonts w:ascii="Arial Narrow" w:hAnsi="Arial Narrow"/>
          <w:sz w:val="20"/>
          <w:szCs w:val="20"/>
        </w:rPr>
      </w:pPr>
    </w:p>
    <w:p w14:paraId="1B1C7C87" w14:textId="77777777" w:rsidR="0078121B" w:rsidRDefault="0078121B" w:rsidP="009F0521">
      <w:pPr>
        <w:jc w:val="both"/>
        <w:rPr>
          <w:rFonts w:ascii="Arial Narrow" w:hAnsi="Arial Narrow"/>
          <w:sz w:val="20"/>
          <w:szCs w:val="20"/>
        </w:rPr>
      </w:pPr>
    </w:p>
    <w:tbl>
      <w:tblPr>
        <w:tblStyle w:val="TableGrid"/>
        <w:tblW w:w="10849" w:type="dxa"/>
        <w:tblLook w:val="04A0" w:firstRow="1" w:lastRow="0" w:firstColumn="1" w:lastColumn="0" w:noHBand="0" w:noVBand="1"/>
      </w:tblPr>
      <w:tblGrid>
        <w:gridCol w:w="3433"/>
        <w:gridCol w:w="1990"/>
        <w:gridCol w:w="3349"/>
        <w:gridCol w:w="2077"/>
      </w:tblGrid>
      <w:tr w:rsidR="00B7226D" w14:paraId="2E65D137" w14:textId="77777777" w:rsidTr="0078121B">
        <w:trPr>
          <w:trHeight w:val="329"/>
        </w:trPr>
        <w:tc>
          <w:tcPr>
            <w:tcW w:w="10849" w:type="dxa"/>
            <w:gridSpan w:val="4"/>
            <w:shd w:val="clear" w:color="auto" w:fill="E7E6E6" w:themeFill="background2"/>
            <w:vAlign w:val="center"/>
          </w:tcPr>
          <w:p w14:paraId="2EE1FAF8" w14:textId="77777777" w:rsidR="00B7226D" w:rsidRPr="005E04EC" w:rsidRDefault="00B7226D" w:rsidP="005E04EC">
            <w:pPr>
              <w:jc w:val="center"/>
              <w:rPr>
                <w:rFonts w:ascii="Arial Black" w:hAnsi="Arial Black"/>
                <w:sz w:val="20"/>
                <w:szCs w:val="20"/>
              </w:rPr>
            </w:pPr>
            <w:r w:rsidRPr="005E04EC">
              <w:rPr>
                <w:rFonts w:ascii="Arial Black" w:hAnsi="Arial Black"/>
                <w:sz w:val="20"/>
                <w:szCs w:val="20"/>
              </w:rPr>
              <w:t>SOPHOMORE</w:t>
            </w:r>
          </w:p>
        </w:tc>
      </w:tr>
      <w:tr w:rsidR="00B7226D" w14:paraId="0582647F" w14:textId="77777777" w:rsidTr="002E7B3B">
        <w:trPr>
          <w:trHeight w:val="329"/>
        </w:trPr>
        <w:tc>
          <w:tcPr>
            <w:tcW w:w="5423" w:type="dxa"/>
            <w:gridSpan w:val="2"/>
            <w:shd w:val="clear" w:color="auto" w:fill="FBE4D5" w:themeFill="accent2" w:themeFillTint="33"/>
          </w:tcPr>
          <w:p w14:paraId="1317EBA6" w14:textId="77777777" w:rsidR="00B7226D" w:rsidRPr="00F80C39" w:rsidRDefault="00B7226D" w:rsidP="00B7226D">
            <w:pPr>
              <w:jc w:val="center"/>
              <w:rPr>
                <w:rFonts w:ascii="Arial Narrow" w:hAnsi="Arial Narrow"/>
                <w:b/>
                <w:sz w:val="20"/>
                <w:szCs w:val="20"/>
              </w:rPr>
            </w:pPr>
            <w:r w:rsidRPr="00F80C39">
              <w:rPr>
                <w:rFonts w:ascii="Arial Narrow" w:hAnsi="Arial Narrow"/>
                <w:b/>
                <w:sz w:val="20"/>
                <w:szCs w:val="20"/>
              </w:rPr>
              <w:t>FALL</w:t>
            </w:r>
          </w:p>
        </w:tc>
        <w:tc>
          <w:tcPr>
            <w:tcW w:w="5426" w:type="dxa"/>
            <w:gridSpan w:val="2"/>
            <w:shd w:val="clear" w:color="auto" w:fill="E2EFD9" w:themeFill="accent6" w:themeFillTint="33"/>
          </w:tcPr>
          <w:p w14:paraId="17B7E96B" w14:textId="77777777" w:rsidR="00B7226D" w:rsidRPr="00F80C39" w:rsidRDefault="00B7226D" w:rsidP="00B7226D">
            <w:pPr>
              <w:jc w:val="center"/>
              <w:rPr>
                <w:rFonts w:ascii="Arial Narrow" w:hAnsi="Arial Narrow"/>
                <w:b/>
                <w:sz w:val="20"/>
                <w:szCs w:val="20"/>
              </w:rPr>
            </w:pPr>
            <w:r w:rsidRPr="00F80C39">
              <w:rPr>
                <w:rFonts w:ascii="Arial Narrow" w:hAnsi="Arial Narrow"/>
                <w:b/>
                <w:sz w:val="20"/>
                <w:szCs w:val="20"/>
              </w:rPr>
              <w:t>SPRING</w:t>
            </w:r>
          </w:p>
        </w:tc>
      </w:tr>
      <w:tr w:rsidR="00103284" w14:paraId="4918D45C" w14:textId="77777777" w:rsidTr="002E7B3B">
        <w:trPr>
          <w:trHeight w:val="329"/>
        </w:trPr>
        <w:tc>
          <w:tcPr>
            <w:tcW w:w="3433" w:type="dxa"/>
            <w:vAlign w:val="center"/>
          </w:tcPr>
          <w:p w14:paraId="76561F92"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1990" w:type="dxa"/>
            <w:shd w:val="clear" w:color="auto" w:fill="F2F2F2" w:themeFill="background1" w:themeFillShade="F2"/>
            <w:vAlign w:val="center"/>
          </w:tcPr>
          <w:p w14:paraId="61061029" w14:textId="5336B696" w:rsidR="00103284" w:rsidRPr="00F80C39" w:rsidRDefault="00A80604" w:rsidP="00103284">
            <w:pPr>
              <w:jc w:val="center"/>
              <w:rPr>
                <w:rFonts w:ascii="Arial" w:hAnsi="Arial" w:cs="Arial"/>
                <w:i/>
                <w:color w:val="C45911" w:themeColor="accent2" w:themeShade="BF"/>
                <w:sz w:val="18"/>
                <w:szCs w:val="18"/>
              </w:rPr>
            </w:pPr>
            <w:r>
              <w:rPr>
                <w:rFonts w:ascii="Arial" w:hAnsi="Arial" w:cs="Arial"/>
                <w:i/>
                <w:sz w:val="18"/>
                <w:szCs w:val="18"/>
              </w:rPr>
              <w:t xml:space="preserve">UNSC / </w:t>
            </w:r>
            <w:r w:rsidR="00103284" w:rsidRPr="00F80C39">
              <w:rPr>
                <w:rFonts w:ascii="Arial" w:hAnsi="Arial" w:cs="Arial"/>
                <w:i/>
                <w:sz w:val="18"/>
                <w:szCs w:val="18"/>
              </w:rPr>
              <w:t>Honors</w:t>
            </w:r>
          </w:p>
        </w:tc>
        <w:tc>
          <w:tcPr>
            <w:tcW w:w="3349" w:type="dxa"/>
            <w:vAlign w:val="center"/>
          </w:tcPr>
          <w:p w14:paraId="40A6D2EE"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2077" w:type="dxa"/>
            <w:shd w:val="clear" w:color="auto" w:fill="F2F2F2" w:themeFill="background1" w:themeFillShade="F2"/>
            <w:vAlign w:val="center"/>
          </w:tcPr>
          <w:p w14:paraId="5AF6CCBA" w14:textId="5D0BBDE9" w:rsidR="00103284" w:rsidRPr="00F80C39" w:rsidRDefault="00A80604" w:rsidP="00103284">
            <w:pPr>
              <w:jc w:val="center"/>
              <w:rPr>
                <w:rFonts w:ascii="Arial" w:hAnsi="Arial" w:cs="Arial"/>
                <w:i/>
                <w:color w:val="C45911" w:themeColor="accent2" w:themeShade="BF"/>
                <w:sz w:val="18"/>
                <w:szCs w:val="18"/>
              </w:rPr>
            </w:pPr>
            <w:r>
              <w:rPr>
                <w:rFonts w:ascii="Arial" w:hAnsi="Arial" w:cs="Arial"/>
                <w:i/>
                <w:sz w:val="18"/>
                <w:szCs w:val="18"/>
              </w:rPr>
              <w:t xml:space="preserve">UNSC / </w:t>
            </w:r>
            <w:r w:rsidR="00103284" w:rsidRPr="00F80C39">
              <w:rPr>
                <w:rFonts w:ascii="Arial" w:hAnsi="Arial" w:cs="Arial"/>
                <w:i/>
                <w:sz w:val="18"/>
                <w:szCs w:val="18"/>
              </w:rPr>
              <w:t>Honors</w:t>
            </w:r>
          </w:p>
        </w:tc>
      </w:tr>
      <w:tr w:rsidR="00F80C39" w14:paraId="06D8FA86" w14:textId="77777777" w:rsidTr="002E7B3B">
        <w:trPr>
          <w:trHeight w:val="329"/>
        </w:trPr>
        <w:tc>
          <w:tcPr>
            <w:tcW w:w="3433" w:type="dxa"/>
            <w:vAlign w:val="center"/>
          </w:tcPr>
          <w:p w14:paraId="5897B0A0" w14:textId="77777777" w:rsidR="00F80C39" w:rsidRPr="00D463D2" w:rsidRDefault="00F80C39" w:rsidP="00E44213">
            <w:pPr>
              <w:rPr>
                <w:rFonts w:ascii="Arial Narrow" w:hAnsi="Arial Narrow"/>
                <w:color w:val="00B050"/>
                <w:sz w:val="18"/>
                <w:szCs w:val="18"/>
                <w:vertAlign w:val="superscript"/>
              </w:rPr>
            </w:pPr>
            <w:r w:rsidRPr="007C36F4">
              <w:rPr>
                <w:rFonts w:ascii="Arial Narrow" w:hAnsi="Arial Narrow"/>
                <w:color w:val="00B050"/>
                <w:sz w:val="18"/>
                <w:szCs w:val="18"/>
              </w:rPr>
              <w:t xml:space="preserve">BIO 2306-Genetics or </w:t>
            </w:r>
            <w:proofErr w:type="gramStart"/>
            <w:r w:rsidRPr="007C36F4">
              <w:rPr>
                <w:rFonts w:ascii="Arial Narrow" w:hAnsi="Arial Narrow"/>
                <w:color w:val="00B050"/>
                <w:sz w:val="18"/>
                <w:szCs w:val="18"/>
              </w:rPr>
              <w:t>other</w:t>
            </w:r>
            <w:proofErr w:type="gramEnd"/>
            <w:r w:rsidRPr="007C36F4">
              <w:rPr>
                <w:rFonts w:ascii="Arial Narrow" w:hAnsi="Arial Narrow"/>
                <w:color w:val="00B050"/>
                <w:sz w:val="18"/>
                <w:szCs w:val="18"/>
              </w:rPr>
              <w:t xml:space="preserve"> advanced </w:t>
            </w:r>
            <w:r w:rsidR="00D463D2">
              <w:rPr>
                <w:rFonts w:ascii="Arial Narrow" w:hAnsi="Arial Narrow"/>
                <w:color w:val="00B050"/>
                <w:sz w:val="18"/>
                <w:szCs w:val="18"/>
              </w:rPr>
              <w:t>BIO</w:t>
            </w:r>
            <w:r w:rsidR="00D463D2" w:rsidRPr="00E44213">
              <w:rPr>
                <w:rFonts w:ascii="Arial Narrow" w:hAnsi="Arial Narrow"/>
                <w:color w:val="00B050"/>
                <w:sz w:val="18"/>
                <w:szCs w:val="18"/>
                <w:vertAlign w:val="superscript"/>
              </w:rPr>
              <w:t xml:space="preserve"> </w:t>
            </w:r>
            <w:r w:rsidR="006E07E2">
              <w:rPr>
                <w:rFonts w:ascii="Arial Narrow" w:hAnsi="Arial Narrow"/>
                <w:color w:val="00B050"/>
                <w:sz w:val="18"/>
                <w:szCs w:val="18"/>
                <w:vertAlign w:val="superscript"/>
              </w:rPr>
              <w:t>3</w:t>
            </w:r>
          </w:p>
        </w:tc>
        <w:tc>
          <w:tcPr>
            <w:tcW w:w="1990" w:type="dxa"/>
            <w:shd w:val="clear" w:color="auto" w:fill="F2F2F2" w:themeFill="background1" w:themeFillShade="F2"/>
            <w:vAlign w:val="center"/>
          </w:tcPr>
          <w:p w14:paraId="4E5FD6D8" w14:textId="77777777" w:rsidR="00F80C39" w:rsidRPr="00F80C39" w:rsidRDefault="003A1F37" w:rsidP="00F80C39">
            <w:pPr>
              <w:rPr>
                <w:rFonts w:ascii="Arial Narrow" w:hAnsi="Arial Narrow"/>
                <w:sz w:val="18"/>
                <w:szCs w:val="18"/>
              </w:rPr>
            </w:pPr>
            <w:r>
              <w:rPr>
                <w:rFonts w:ascii="Arial Narrow" w:hAnsi="Arial Narrow"/>
                <w:color w:val="833C0B" w:themeColor="accent2" w:themeShade="80"/>
                <w:sz w:val="18"/>
                <w:szCs w:val="18"/>
              </w:rPr>
              <w:t xml:space="preserve">UNSC </w:t>
            </w:r>
            <w:r w:rsidRPr="00080FE8">
              <w:rPr>
                <w:rFonts w:ascii="Arial Narrow" w:hAnsi="Arial Narrow"/>
                <w:color w:val="833C0B"/>
                <w:sz w:val="18"/>
                <w:szCs w:val="18"/>
              </w:rPr>
              <w:t>3301</w:t>
            </w:r>
            <w:r>
              <w:rPr>
                <w:rFonts w:ascii="Arial Narrow" w:hAnsi="Arial Narrow"/>
                <w:color w:val="833C0B" w:themeColor="accent2" w:themeShade="80"/>
                <w:sz w:val="18"/>
                <w:szCs w:val="18"/>
              </w:rPr>
              <w:t xml:space="preserve"> (fall/spring)</w:t>
            </w:r>
          </w:p>
        </w:tc>
        <w:tc>
          <w:tcPr>
            <w:tcW w:w="3349" w:type="dxa"/>
            <w:vAlign w:val="center"/>
          </w:tcPr>
          <w:p w14:paraId="4DC20BD0" w14:textId="2EED40D1" w:rsidR="00F80C39" w:rsidRPr="00D463D2" w:rsidRDefault="00D463D2" w:rsidP="00F80C39">
            <w:pPr>
              <w:rPr>
                <w:rFonts w:ascii="Arial Narrow" w:hAnsi="Arial Narrow"/>
                <w:color w:val="00B050"/>
                <w:sz w:val="18"/>
                <w:szCs w:val="18"/>
                <w:vertAlign w:val="superscript"/>
              </w:rPr>
            </w:pPr>
            <w:r>
              <w:rPr>
                <w:rFonts w:ascii="Arial Narrow" w:hAnsi="Arial Narrow"/>
                <w:color w:val="00B050"/>
                <w:sz w:val="18"/>
                <w:szCs w:val="18"/>
              </w:rPr>
              <w:t>BIO-Advanced-level BIO</w:t>
            </w:r>
            <w:r w:rsidR="00A80604">
              <w:rPr>
                <w:rFonts w:ascii="Arial Narrow" w:hAnsi="Arial Narrow"/>
                <w:color w:val="00B050"/>
                <w:sz w:val="18"/>
                <w:szCs w:val="18"/>
              </w:rPr>
              <w:t xml:space="preserve"> (BIO 3342 for CMB)</w:t>
            </w:r>
            <w:r>
              <w:rPr>
                <w:rFonts w:ascii="Arial Narrow" w:hAnsi="Arial Narrow"/>
                <w:color w:val="00B050"/>
                <w:sz w:val="18"/>
                <w:szCs w:val="18"/>
              </w:rPr>
              <w:t xml:space="preserve"> </w:t>
            </w:r>
            <w:r w:rsidR="006E07E2" w:rsidRPr="006E07E2">
              <w:rPr>
                <w:rFonts w:ascii="Arial Narrow" w:hAnsi="Arial Narrow"/>
                <w:color w:val="00B050"/>
                <w:sz w:val="18"/>
                <w:szCs w:val="18"/>
                <w:vertAlign w:val="superscript"/>
              </w:rPr>
              <w:t>3</w:t>
            </w:r>
          </w:p>
        </w:tc>
        <w:tc>
          <w:tcPr>
            <w:tcW w:w="2077" w:type="dxa"/>
            <w:shd w:val="clear" w:color="auto" w:fill="F2F2F2" w:themeFill="background1" w:themeFillShade="F2"/>
            <w:vAlign w:val="center"/>
          </w:tcPr>
          <w:p w14:paraId="284C0142" w14:textId="77777777" w:rsidR="00F80C39" w:rsidRPr="00F80C39" w:rsidRDefault="003A1F37" w:rsidP="00F80C39">
            <w:pPr>
              <w:rPr>
                <w:rFonts w:ascii="Arial Narrow" w:hAnsi="Arial Narrow"/>
                <w:sz w:val="18"/>
                <w:szCs w:val="18"/>
              </w:rPr>
            </w:pPr>
            <w:r>
              <w:rPr>
                <w:rFonts w:ascii="Arial Narrow" w:hAnsi="Arial Narrow"/>
                <w:color w:val="C45911" w:themeColor="accent2" w:themeShade="BF"/>
                <w:sz w:val="18"/>
                <w:szCs w:val="18"/>
              </w:rPr>
              <w:t>HON 3200 (fall/spring</w:t>
            </w:r>
            <w:r w:rsidR="007C36F4" w:rsidRPr="007C36F4">
              <w:rPr>
                <w:rFonts w:ascii="Arial Narrow" w:hAnsi="Arial Narrow"/>
                <w:color w:val="C45911" w:themeColor="accent2" w:themeShade="BF"/>
                <w:sz w:val="18"/>
                <w:szCs w:val="18"/>
              </w:rPr>
              <w:t>)</w:t>
            </w:r>
          </w:p>
        </w:tc>
      </w:tr>
      <w:tr w:rsidR="007C36F4" w14:paraId="0AF17FC4" w14:textId="77777777" w:rsidTr="002E7B3B">
        <w:trPr>
          <w:trHeight w:val="329"/>
        </w:trPr>
        <w:tc>
          <w:tcPr>
            <w:tcW w:w="3433" w:type="dxa"/>
            <w:vAlign w:val="center"/>
          </w:tcPr>
          <w:p w14:paraId="4D0FAD56" w14:textId="77777777" w:rsidR="007C36F4" w:rsidRPr="00F3410D" w:rsidRDefault="00FF3460" w:rsidP="007C36F4">
            <w:pPr>
              <w:rPr>
                <w:rFonts w:ascii="Arial Narrow" w:hAnsi="Arial Narrow"/>
                <w:color w:val="00B050"/>
                <w:sz w:val="18"/>
                <w:szCs w:val="18"/>
              </w:rPr>
            </w:pPr>
            <w:r w:rsidRPr="007C36F4">
              <w:rPr>
                <w:rFonts w:ascii="Arial Narrow" w:hAnsi="Arial Narrow"/>
                <w:color w:val="0070C0"/>
                <w:sz w:val="18"/>
                <w:szCs w:val="18"/>
              </w:rPr>
              <w:t>CHE 3331-Organic Chemistry I</w:t>
            </w:r>
          </w:p>
        </w:tc>
        <w:tc>
          <w:tcPr>
            <w:tcW w:w="1990" w:type="dxa"/>
            <w:shd w:val="clear" w:color="auto" w:fill="F2F2F2" w:themeFill="background1" w:themeFillShade="F2"/>
            <w:vAlign w:val="center"/>
          </w:tcPr>
          <w:p w14:paraId="6D79A118" w14:textId="6441355A" w:rsidR="007C36F4" w:rsidRPr="00D84B17" w:rsidRDefault="007C36F4" w:rsidP="007C36F4">
            <w:pPr>
              <w:rPr>
                <w:rFonts w:ascii="Arial Narrow" w:hAnsi="Arial Narrow"/>
                <w:color w:val="CC0066"/>
                <w:sz w:val="18"/>
                <w:szCs w:val="18"/>
              </w:rPr>
            </w:pPr>
            <w:r w:rsidRPr="00D84B17">
              <w:rPr>
                <w:rFonts w:ascii="Arial Narrow" w:hAnsi="Arial Narrow"/>
                <w:color w:val="CC0066"/>
                <w:sz w:val="18"/>
                <w:szCs w:val="18"/>
              </w:rPr>
              <w:t>Lower-Level</w:t>
            </w:r>
            <w:r w:rsidR="000B1B81">
              <w:rPr>
                <w:rFonts w:ascii="Arial Narrow" w:hAnsi="Arial Narrow"/>
                <w:color w:val="CC0066"/>
                <w:sz w:val="18"/>
                <w:szCs w:val="18"/>
              </w:rPr>
              <w:t xml:space="preserve"> Honors</w:t>
            </w:r>
            <w:r w:rsidRPr="00D84B17">
              <w:rPr>
                <w:rFonts w:ascii="Arial Narrow" w:hAnsi="Arial Narrow"/>
                <w:color w:val="CC0066"/>
                <w:sz w:val="18"/>
                <w:szCs w:val="18"/>
              </w:rPr>
              <w:t xml:space="preserve"> Unit</w:t>
            </w:r>
          </w:p>
        </w:tc>
        <w:tc>
          <w:tcPr>
            <w:tcW w:w="3349" w:type="dxa"/>
            <w:vAlign w:val="center"/>
          </w:tcPr>
          <w:p w14:paraId="6E26024A" w14:textId="77777777" w:rsidR="007C36F4" w:rsidRPr="007C36F4" w:rsidRDefault="007C36F4" w:rsidP="007C36F4">
            <w:pPr>
              <w:rPr>
                <w:rFonts w:ascii="Arial Narrow" w:hAnsi="Arial Narrow"/>
                <w:color w:val="0070C0"/>
                <w:sz w:val="18"/>
                <w:szCs w:val="18"/>
              </w:rPr>
            </w:pPr>
            <w:r w:rsidRPr="007C36F4">
              <w:rPr>
                <w:rFonts w:ascii="Arial Narrow" w:hAnsi="Arial Narrow"/>
                <w:color w:val="0070C0"/>
                <w:sz w:val="18"/>
                <w:szCs w:val="18"/>
              </w:rPr>
              <w:t>CHE 3332-Organic Chemistry II</w:t>
            </w:r>
          </w:p>
        </w:tc>
        <w:tc>
          <w:tcPr>
            <w:tcW w:w="2077" w:type="dxa"/>
            <w:shd w:val="clear" w:color="auto" w:fill="F2F2F2" w:themeFill="background1" w:themeFillShade="F2"/>
            <w:vAlign w:val="center"/>
          </w:tcPr>
          <w:p w14:paraId="4332B25D" w14:textId="08915F5A" w:rsidR="007C36F4" w:rsidRPr="00D84B17" w:rsidRDefault="007C36F4" w:rsidP="007C36F4">
            <w:pPr>
              <w:rPr>
                <w:rFonts w:ascii="Arial Narrow" w:hAnsi="Arial Narrow"/>
                <w:color w:val="CC0066"/>
                <w:sz w:val="18"/>
                <w:szCs w:val="18"/>
              </w:rPr>
            </w:pPr>
            <w:r w:rsidRPr="00D84B17">
              <w:rPr>
                <w:rFonts w:ascii="Arial Narrow" w:hAnsi="Arial Narrow"/>
                <w:color w:val="CC0066"/>
                <w:sz w:val="18"/>
                <w:szCs w:val="18"/>
              </w:rPr>
              <w:t>Lower-Level</w:t>
            </w:r>
            <w:r w:rsidR="000B1B81">
              <w:rPr>
                <w:rFonts w:ascii="Arial Narrow" w:hAnsi="Arial Narrow"/>
                <w:color w:val="CC0066"/>
                <w:sz w:val="18"/>
                <w:szCs w:val="18"/>
              </w:rPr>
              <w:t xml:space="preserve"> Honors</w:t>
            </w:r>
            <w:r w:rsidRPr="00D84B17">
              <w:rPr>
                <w:rFonts w:ascii="Arial Narrow" w:hAnsi="Arial Narrow"/>
                <w:color w:val="CC0066"/>
                <w:sz w:val="18"/>
                <w:szCs w:val="18"/>
              </w:rPr>
              <w:t xml:space="preserve"> Unit</w:t>
            </w:r>
          </w:p>
        </w:tc>
      </w:tr>
      <w:tr w:rsidR="00EC1C0A" w14:paraId="458A40DD" w14:textId="77777777" w:rsidTr="002E7B3B">
        <w:trPr>
          <w:trHeight w:val="329"/>
        </w:trPr>
        <w:tc>
          <w:tcPr>
            <w:tcW w:w="3433" w:type="dxa"/>
            <w:vAlign w:val="center"/>
          </w:tcPr>
          <w:p w14:paraId="6DBF3DD8" w14:textId="23AEE35B" w:rsidR="00EC1C0A" w:rsidRPr="002E7B3B" w:rsidRDefault="00FF3460" w:rsidP="007C36F4">
            <w:pPr>
              <w:rPr>
                <w:rFonts w:ascii="Arial Narrow" w:hAnsi="Arial Narrow"/>
                <w:color w:val="808080" w:themeColor="background1" w:themeShade="80"/>
                <w:sz w:val="18"/>
                <w:szCs w:val="18"/>
              </w:rPr>
            </w:pPr>
            <w:r w:rsidRPr="002E7B3B">
              <w:rPr>
                <w:rFonts w:ascii="Arial Narrow" w:hAnsi="Arial Narrow"/>
                <w:color w:val="808080" w:themeColor="background1" w:themeShade="80"/>
                <w:sz w:val="18"/>
                <w:szCs w:val="18"/>
              </w:rPr>
              <w:t xml:space="preserve">PSY </w:t>
            </w:r>
            <w:r w:rsidR="002E7B3B" w:rsidRPr="002E7B3B">
              <w:rPr>
                <w:rFonts w:ascii="Arial Narrow" w:hAnsi="Arial Narrow"/>
                <w:color w:val="808080" w:themeColor="background1" w:themeShade="80"/>
                <w:sz w:val="18"/>
                <w:szCs w:val="18"/>
              </w:rPr>
              <w:t>1305 (any semester prior to MCAT)</w:t>
            </w:r>
          </w:p>
        </w:tc>
        <w:tc>
          <w:tcPr>
            <w:tcW w:w="1990" w:type="dxa"/>
            <w:vMerge w:val="restart"/>
            <w:shd w:val="clear" w:color="auto" w:fill="F2F2F2" w:themeFill="background1" w:themeFillShade="F2"/>
            <w:vAlign w:val="center"/>
          </w:tcPr>
          <w:p w14:paraId="5CB477C9" w14:textId="29CE418F" w:rsidR="00EC1C0A" w:rsidRPr="00F80C39" w:rsidRDefault="00EC1C0A" w:rsidP="007C36F4">
            <w:pPr>
              <w:rPr>
                <w:rFonts w:ascii="Arial Narrow" w:hAnsi="Arial Narrow"/>
                <w:sz w:val="18"/>
                <w:szCs w:val="18"/>
              </w:rPr>
            </w:pPr>
          </w:p>
        </w:tc>
        <w:tc>
          <w:tcPr>
            <w:tcW w:w="3349" w:type="dxa"/>
            <w:vAlign w:val="center"/>
          </w:tcPr>
          <w:p w14:paraId="12643EA7" w14:textId="77777777" w:rsidR="00EC1C0A" w:rsidRPr="007C36F4" w:rsidRDefault="00EC1C0A" w:rsidP="007C36F4">
            <w:pPr>
              <w:rPr>
                <w:rFonts w:ascii="Arial Narrow" w:hAnsi="Arial Narrow"/>
                <w:color w:val="0070C0"/>
                <w:sz w:val="18"/>
                <w:szCs w:val="18"/>
              </w:rPr>
            </w:pPr>
            <w:r w:rsidRPr="007C36F4">
              <w:rPr>
                <w:rFonts w:ascii="Arial Narrow" w:hAnsi="Arial Narrow"/>
                <w:color w:val="0070C0"/>
                <w:sz w:val="18"/>
                <w:szCs w:val="18"/>
              </w:rPr>
              <w:t>CHE 3238-Organic Chemistry Lab</w:t>
            </w:r>
          </w:p>
        </w:tc>
        <w:tc>
          <w:tcPr>
            <w:tcW w:w="2077" w:type="dxa"/>
            <w:vMerge w:val="restart"/>
            <w:shd w:val="clear" w:color="auto" w:fill="F2F2F2" w:themeFill="background1" w:themeFillShade="F2"/>
            <w:vAlign w:val="center"/>
          </w:tcPr>
          <w:p w14:paraId="2AC43DF9" w14:textId="77777777" w:rsidR="00EC1C0A" w:rsidRPr="00F80C39" w:rsidRDefault="00EC1C0A" w:rsidP="007C36F4">
            <w:pPr>
              <w:rPr>
                <w:rFonts w:ascii="Arial Narrow" w:hAnsi="Arial Narrow"/>
                <w:sz w:val="18"/>
                <w:szCs w:val="18"/>
              </w:rPr>
            </w:pPr>
          </w:p>
        </w:tc>
      </w:tr>
      <w:tr w:rsidR="002E7B3B" w14:paraId="2AFA9762" w14:textId="77777777" w:rsidTr="002E7B3B">
        <w:trPr>
          <w:trHeight w:val="329"/>
        </w:trPr>
        <w:tc>
          <w:tcPr>
            <w:tcW w:w="3433" w:type="dxa"/>
            <w:vAlign w:val="center"/>
          </w:tcPr>
          <w:p w14:paraId="63E73C18" w14:textId="77777777" w:rsidR="002E7B3B" w:rsidRPr="00F80C39" w:rsidRDefault="002E7B3B" w:rsidP="002E7B3B">
            <w:pPr>
              <w:rPr>
                <w:rFonts w:ascii="Arial Narrow" w:hAnsi="Arial Narrow"/>
                <w:sz w:val="18"/>
                <w:szCs w:val="18"/>
              </w:rPr>
            </w:pPr>
          </w:p>
        </w:tc>
        <w:tc>
          <w:tcPr>
            <w:tcW w:w="1990" w:type="dxa"/>
            <w:vMerge/>
            <w:shd w:val="clear" w:color="auto" w:fill="F2F2F2" w:themeFill="background1" w:themeFillShade="F2"/>
            <w:vAlign w:val="center"/>
          </w:tcPr>
          <w:p w14:paraId="38F94E71" w14:textId="77777777" w:rsidR="002E7B3B" w:rsidRPr="00F80C39" w:rsidRDefault="002E7B3B" w:rsidP="002E7B3B">
            <w:pPr>
              <w:rPr>
                <w:rFonts w:ascii="Arial Narrow" w:hAnsi="Arial Narrow"/>
                <w:sz w:val="18"/>
                <w:szCs w:val="18"/>
              </w:rPr>
            </w:pPr>
          </w:p>
        </w:tc>
        <w:tc>
          <w:tcPr>
            <w:tcW w:w="3349" w:type="dxa"/>
            <w:vAlign w:val="center"/>
          </w:tcPr>
          <w:p w14:paraId="4F432A34" w14:textId="511A4247" w:rsidR="002E7B3B" w:rsidRPr="002E7B3B" w:rsidRDefault="002E7B3B" w:rsidP="002E7B3B">
            <w:pPr>
              <w:rPr>
                <w:rFonts w:ascii="Arial Narrow" w:hAnsi="Arial Narrow"/>
                <w:color w:val="808080" w:themeColor="background1" w:themeShade="80"/>
                <w:sz w:val="18"/>
                <w:szCs w:val="18"/>
              </w:rPr>
            </w:pPr>
            <w:r w:rsidRPr="00437C68">
              <w:rPr>
                <w:rFonts w:ascii="Arial Narrow" w:hAnsi="Arial Narrow"/>
                <w:color w:val="808080" w:themeColor="background1" w:themeShade="80"/>
                <w:sz w:val="18"/>
                <w:szCs w:val="18"/>
              </w:rPr>
              <w:t>SOC 1305 (any semester prior to MCAT)</w:t>
            </w:r>
          </w:p>
        </w:tc>
        <w:tc>
          <w:tcPr>
            <w:tcW w:w="2077" w:type="dxa"/>
            <w:vMerge/>
            <w:shd w:val="clear" w:color="auto" w:fill="F2F2F2" w:themeFill="background1" w:themeFillShade="F2"/>
            <w:vAlign w:val="center"/>
          </w:tcPr>
          <w:p w14:paraId="5EB6EEF8" w14:textId="77777777" w:rsidR="002E7B3B" w:rsidRPr="00F80C39" w:rsidRDefault="002E7B3B" w:rsidP="002E7B3B">
            <w:pPr>
              <w:rPr>
                <w:rFonts w:ascii="Arial Narrow" w:hAnsi="Arial Narrow"/>
                <w:sz w:val="18"/>
                <w:szCs w:val="18"/>
              </w:rPr>
            </w:pPr>
          </w:p>
        </w:tc>
      </w:tr>
    </w:tbl>
    <w:p w14:paraId="6A8E44AB" w14:textId="77777777" w:rsidR="00B7226D" w:rsidRDefault="00B7226D" w:rsidP="009F0521">
      <w:pPr>
        <w:jc w:val="both"/>
        <w:rPr>
          <w:rFonts w:ascii="Arial Narrow" w:hAnsi="Arial Narrow"/>
          <w:sz w:val="20"/>
          <w:szCs w:val="20"/>
        </w:rPr>
      </w:pPr>
    </w:p>
    <w:p w14:paraId="6EED4B8E" w14:textId="77777777" w:rsidR="0078121B" w:rsidRDefault="0078121B" w:rsidP="009F0521">
      <w:pPr>
        <w:jc w:val="both"/>
        <w:rPr>
          <w:rFonts w:ascii="Arial Narrow" w:hAnsi="Arial Narrow"/>
          <w:sz w:val="20"/>
          <w:szCs w:val="20"/>
        </w:rPr>
      </w:pPr>
    </w:p>
    <w:tbl>
      <w:tblPr>
        <w:tblStyle w:val="TableGrid"/>
        <w:tblW w:w="10819" w:type="dxa"/>
        <w:tblLook w:val="04A0" w:firstRow="1" w:lastRow="0" w:firstColumn="1" w:lastColumn="0" w:noHBand="0" w:noVBand="1"/>
      </w:tblPr>
      <w:tblGrid>
        <w:gridCol w:w="3514"/>
        <w:gridCol w:w="1805"/>
        <w:gridCol w:w="3700"/>
        <w:gridCol w:w="1800"/>
      </w:tblGrid>
      <w:tr w:rsidR="00B7226D" w14:paraId="482BA3E9" w14:textId="77777777" w:rsidTr="0078121B">
        <w:trPr>
          <w:trHeight w:val="308"/>
        </w:trPr>
        <w:tc>
          <w:tcPr>
            <w:tcW w:w="10819" w:type="dxa"/>
            <w:gridSpan w:val="4"/>
            <w:shd w:val="clear" w:color="auto" w:fill="E7E6E6" w:themeFill="background2"/>
            <w:vAlign w:val="center"/>
          </w:tcPr>
          <w:p w14:paraId="207874F5" w14:textId="77777777" w:rsidR="00B7226D" w:rsidRPr="005E04EC" w:rsidRDefault="00B7226D" w:rsidP="005E04EC">
            <w:pPr>
              <w:jc w:val="center"/>
              <w:rPr>
                <w:rFonts w:ascii="Arial Black" w:hAnsi="Arial Black"/>
                <w:sz w:val="20"/>
                <w:szCs w:val="20"/>
              </w:rPr>
            </w:pPr>
            <w:r w:rsidRPr="005E04EC">
              <w:rPr>
                <w:rFonts w:ascii="Arial Black" w:hAnsi="Arial Black"/>
                <w:sz w:val="20"/>
                <w:szCs w:val="20"/>
              </w:rPr>
              <w:t>JUNIOR</w:t>
            </w:r>
          </w:p>
        </w:tc>
      </w:tr>
      <w:tr w:rsidR="00F80C39" w14:paraId="28F9B5FF" w14:textId="77777777" w:rsidTr="0078121B">
        <w:trPr>
          <w:trHeight w:val="308"/>
        </w:trPr>
        <w:tc>
          <w:tcPr>
            <w:tcW w:w="5319" w:type="dxa"/>
            <w:gridSpan w:val="2"/>
            <w:shd w:val="clear" w:color="auto" w:fill="FBE4D5" w:themeFill="accent2" w:themeFillTint="33"/>
          </w:tcPr>
          <w:p w14:paraId="4D3BF15E" w14:textId="77777777" w:rsidR="00F80C39" w:rsidRPr="00F80C39" w:rsidRDefault="00F80C39" w:rsidP="00F80C39">
            <w:pPr>
              <w:jc w:val="center"/>
              <w:rPr>
                <w:rFonts w:ascii="Arial Narrow" w:hAnsi="Arial Narrow"/>
                <w:b/>
                <w:sz w:val="20"/>
                <w:szCs w:val="20"/>
              </w:rPr>
            </w:pPr>
            <w:r w:rsidRPr="00F80C39">
              <w:rPr>
                <w:rFonts w:ascii="Arial Narrow" w:hAnsi="Arial Narrow"/>
                <w:b/>
                <w:sz w:val="20"/>
                <w:szCs w:val="20"/>
              </w:rPr>
              <w:t>FALL</w:t>
            </w:r>
          </w:p>
        </w:tc>
        <w:tc>
          <w:tcPr>
            <w:tcW w:w="5500" w:type="dxa"/>
            <w:gridSpan w:val="2"/>
            <w:shd w:val="clear" w:color="auto" w:fill="E2EFD9" w:themeFill="accent6" w:themeFillTint="33"/>
          </w:tcPr>
          <w:p w14:paraId="0FA7872E" w14:textId="77777777" w:rsidR="00F80C39" w:rsidRPr="00F80C39" w:rsidRDefault="00F80C39" w:rsidP="00F80C39">
            <w:pPr>
              <w:jc w:val="center"/>
              <w:rPr>
                <w:rFonts w:ascii="Arial Narrow" w:hAnsi="Arial Narrow"/>
                <w:b/>
                <w:sz w:val="20"/>
                <w:szCs w:val="20"/>
              </w:rPr>
            </w:pPr>
            <w:r w:rsidRPr="00F80C39">
              <w:rPr>
                <w:rFonts w:ascii="Arial Narrow" w:hAnsi="Arial Narrow"/>
                <w:b/>
                <w:sz w:val="20"/>
                <w:szCs w:val="20"/>
              </w:rPr>
              <w:t>SPRING</w:t>
            </w:r>
          </w:p>
        </w:tc>
      </w:tr>
      <w:tr w:rsidR="00103284" w14:paraId="3732E1F6" w14:textId="77777777" w:rsidTr="0078121B">
        <w:trPr>
          <w:trHeight w:val="308"/>
        </w:trPr>
        <w:tc>
          <w:tcPr>
            <w:tcW w:w="3514" w:type="dxa"/>
            <w:vAlign w:val="center"/>
          </w:tcPr>
          <w:p w14:paraId="0EC7B9A7"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1804" w:type="dxa"/>
            <w:shd w:val="clear" w:color="auto" w:fill="F2F2F2" w:themeFill="background1" w:themeFillShade="F2"/>
            <w:vAlign w:val="center"/>
          </w:tcPr>
          <w:p w14:paraId="1F29F01F" w14:textId="77777777" w:rsidR="00103284" w:rsidRPr="00F80C39" w:rsidRDefault="00103284" w:rsidP="00103284">
            <w:pPr>
              <w:jc w:val="center"/>
              <w:rPr>
                <w:rFonts w:ascii="Arial" w:hAnsi="Arial" w:cs="Arial"/>
                <w:i/>
                <w:color w:val="C45911" w:themeColor="accent2" w:themeShade="BF"/>
                <w:sz w:val="18"/>
                <w:szCs w:val="18"/>
              </w:rPr>
            </w:pPr>
            <w:r w:rsidRPr="00F80C39">
              <w:rPr>
                <w:rFonts w:ascii="Arial" w:hAnsi="Arial" w:cs="Arial"/>
                <w:i/>
                <w:sz w:val="18"/>
                <w:szCs w:val="18"/>
              </w:rPr>
              <w:t>Honors</w:t>
            </w:r>
          </w:p>
        </w:tc>
        <w:tc>
          <w:tcPr>
            <w:tcW w:w="3700" w:type="dxa"/>
            <w:vAlign w:val="center"/>
          </w:tcPr>
          <w:p w14:paraId="26ED8E6F"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1799" w:type="dxa"/>
            <w:shd w:val="clear" w:color="auto" w:fill="F2F2F2" w:themeFill="background1" w:themeFillShade="F2"/>
            <w:vAlign w:val="center"/>
          </w:tcPr>
          <w:p w14:paraId="027E0282" w14:textId="77777777" w:rsidR="00103284" w:rsidRPr="00F80C39" w:rsidRDefault="00103284" w:rsidP="00103284">
            <w:pPr>
              <w:jc w:val="center"/>
              <w:rPr>
                <w:rFonts w:ascii="Arial" w:hAnsi="Arial" w:cs="Arial"/>
                <w:i/>
                <w:color w:val="C45911" w:themeColor="accent2" w:themeShade="BF"/>
                <w:sz w:val="18"/>
                <w:szCs w:val="18"/>
              </w:rPr>
            </w:pPr>
            <w:r w:rsidRPr="00F80C39">
              <w:rPr>
                <w:rFonts w:ascii="Arial" w:hAnsi="Arial" w:cs="Arial"/>
                <w:i/>
                <w:sz w:val="18"/>
                <w:szCs w:val="18"/>
              </w:rPr>
              <w:t>Honors</w:t>
            </w:r>
          </w:p>
        </w:tc>
      </w:tr>
      <w:tr w:rsidR="007C36F4" w14:paraId="6FF8BA34" w14:textId="77777777" w:rsidTr="00A80604">
        <w:trPr>
          <w:trHeight w:val="452"/>
        </w:trPr>
        <w:tc>
          <w:tcPr>
            <w:tcW w:w="3514" w:type="dxa"/>
            <w:vAlign w:val="center"/>
          </w:tcPr>
          <w:p w14:paraId="2025030C" w14:textId="4C364022" w:rsidR="007C36F4" w:rsidRPr="00A80604" w:rsidRDefault="007C36F4" w:rsidP="00A80604">
            <w:pPr>
              <w:rPr>
                <w:rFonts w:ascii="Arial Narrow" w:hAnsi="Arial Narrow"/>
                <w:color w:val="00B050"/>
                <w:sz w:val="18"/>
                <w:szCs w:val="18"/>
                <w:vertAlign w:val="superscript"/>
              </w:rPr>
            </w:pPr>
            <w:r w:rsidRPr="007C36F4">
              <w:rPr>
                <w:rFonts w:ascii="Arial Narrow" w:hAnsi="Arial Narrow"/>
                <w:color w:val="0070C0"/>
                <w:sz w:val="18"/>
                <w:szCs w:val="18"/>
              </w:rPr>
              <w:t xml:space="preserve">CHE 4341-General </w:t>
            </w:r>
            <w:r w:rsidRPr="00CD0902">
              <w:rPr>
                <w:rFonts w:ascii="Arial Narrow" w:hAnsi="Arial Narrow"/>
                <w:color w:val="0070C0"/>
                <w:sz w:val="18"/>
                <w:szCs w:val="18"/>
              </w:rPr>
              <w:t>Biochemistry</w:t>
            </w:r>
          </w:p>
        </w:tc>
        <w:tc>
          <w:tcPr>
            <w:tcW w:w="1804" w:type="dxa"/>
            <w:shd w:val="clear" w:color="auto" w:fill="F2F2F2" w:themeFill="background1" w:themeFillShade="F2"/>
            <w:vAlign w:val="center"/>
          </w:tcPr>
          <w:p w14:paraId="46F2AD2A" w14:textId="77777777" w:rsidR="007C36F4" w:rsidRPr="00F31EC2" w:rsidRDefault="004A448F" w:rsidP="007C36F4">
            <w:pPr>
              <w:rPr>
                <w:rFonts w:ascii="Arial Narrow" w:hAnsi="Arial Narrow"/>
                <w:color w:val="A88000"/>
                <w:sz w:val="16"/>
                <w:szCs w:val="18"/>
              </w:rPr>
            </w:pPr>
            <w:r>
              <w:rPr>
                <w:rFonts w:ascii="Arial Narrow" w:hAnsi="Arial Narrow"/>
                <w:color w:val="A88000"/>
                <w:sz w:val="18"/>
                <w:szCs w:val="18"/>
              </w:rPr>
              <w:t>HON 3100</w:t>
            </w:r>
          </w:p>
        </w:tc>
        <w:tc>
          <w:tcPr>
            <w:tcW w:w="3700" w:type="dxa"/>
            <w:vAlign w:val="center"/>
          </w:tcPr>
          <w:p w14:paraId="66E9FADF" w14:textId="77777777" w:rsidR="007C36F4" w:rsidRPr="00CD0902" w:rsidRDefault="007C36F4" w:rsidP="00CD0902">
            <w:pPr>
              <w:rPr>
                <w:rFonts w:ascii="Arial Narrow" w:hAnsi="Arial Narrow"/>
                <w:sz w:val="18"/>
                <w:szCs w:val="18"/>
                <w:vertAlign w:val="superscript"/>
              </w:rPr>
            </w:pPr>
            <w:r w:rsidRPr="007C36F4">
              <w:rPr>
                <w:rFonts w:ascii="Arial Narrow" w:hAnsi="Arial Narrow"/>
                <w:color w:val="00B050"/>
                <w:sz w:val="18"/>
                <w:szCs w:val="18"/>
              </w:rPr>
              <w:t>BIO-Additional Advanced-Level BIO</w:t>
            </w:r>
            <w:r w:rsidR="00CD0902">
              <w:rPr>
                <w:rFonts w:ascii="Arial Narrow" w:hAnsi="Arial Narrow"/>
                <w:color w:val="00B050"/>
                <w:sz w:val="18"/>
                <w:szCs w:val="18"/>
              </w:rPr>
              <w:t xml:space="preserve"> recommended </w:t>
            </w:r>
            <w:r w:rsidR="006E07E2" w:rsidRPr="006E07E2">
              <w:rPr>
                <w:rFonts w:ascii="Arial Narrow" w:hAnsi="Arial Narrow"/>
                <w:color w:val="00B050"/>
                <w:sz w:val="18"/>
                <w:szCs w:val="18"/>
                <w:vertAlign w:val="superscript"/>
              </w:rPr>
              <w:t>3</w:t>
            </w:r>
          </w:p>
        </w:tc>
        <w:tc>
          <w:tcPr>
            <w:tcW w:w="1799" w:type="dxa"/>
            <w:shd w:val="clear" w:color="auto" w:fill="F2F2F2" w:themeFill="background1" w:themeFillShade="F2"/>
            <w:vAlign w:val="center"/>
          </w:tcPr>
          <w:p w14:paraId="394A3C51" w14:textId="77777777" w:rsidR="007C36F4" w:rsidRPr="007C36F4" w:rsidRDefault="00F42C4E" w:rsidP="007C36F4">
            <w:pPr>
              <w:rPr>
                <w:rFonts w:ascii="Arial Narrow" w:hAnsi="Arial Narrow"/>
                <w:color w:val="A88000"/>
                <w:sz w:val="18"/>
                <w:szCs w:val="18"/>
              </w:rPr>
            </w:pPr>
            <w:r>
              <w:rPr>
                <w:rFonts w:ascii="Arial Narrow" w:hAnsi="Arial Narrow"/>
                <w:color w:val="A88000"/>
                <w:sz w:val="18"/>
                <w:szCs w:val="18"/>
              </w:rPr>
              <w:t>HON 3101</w:t>
            </w:r>
          </w:p>
        </w:tc>
      </w:tr>
      <w:tr w:rsidR="005C56EA" w14:paraId="624FE835" w14:textId="77777777" w:rsidTr="0078121B">
        <w:trPr>
          <w:trHeight w:val="490"/>
        </w:trPr>
        <w:tc>
          <w:tcPr>
            <w:tcW w:w="3514" w:type="dxa"/>
            <w:vAlign w:val="center"/>
          </w:tcPr>
          <w:p w14:paraId="340C415F" w14:textId="77777777" w:rsidR="005C56EA" w:rsidRPr="007C36F4" w:rsidRDefault="005C56EA" w:rsidP="004A448F">
            <w:pPr>
              <w:rPr>
                <w:rFonts w:ascii="Arial Narrow" w:hAnsi="Arial Narrow"/>
                <w:sz w:val="18"/>
                <w:szCs w:val="18"/>
              </w:rPr>
            </w:pPr>
            <w:r w:rsidRPr="007C36F4">
              <w:rPr>
                <w:rFonts w:ascii="Arial Narrow" w:hAnsi="Arial Narrow"/>
                <w:color w:val="C00000"/>
                <w:sz w:val="18"/>
                <w:szCs w:val="18"/>
              </w:rPr>
              <w:t xml:space="preserve">PHY 1408-General Physics for Natural &amp; Behavioral Physics </w:t>
            </w:r>
            <w:proofErr w:type="gramStart"/>
            <w:r w:rsidRPr="007C36F4">
              <w:rPr>
                <w:rFonts w:ascii="Arial Narrow" w:hAnsi="Arial Narrow"/>
                <w:color w:val="C00000"/>
                <w:sz w:val="18"/>
                <w:szCs w:val="18"/>
              </w:rPr>
              <w:t xml:space="preserve">I  </w:t>
            </w:r>
            <w:r w:rsidRPr="007C36F4">
              <w:rPr>
                <w:rFonts w:ascii="Arial Narrow" w:hAnsi="Arial Narrow"/>
                <w:b/>
                <w:color w:val="FF0000"/>
                <w:sz w:val="18"/>
                <w:szCs w:val="18"/>
              </w:rPr>
              <w:t>-</w:t>
            </w:r>
            <w:proofErr w:type="gramEnd"/>
            <w:r w:rsidRPr="007C36F4">
              <w:rPr>
                <w:rFonts w:ascii="Arial Narrow" w:hAnsi="Arial Narrow"/>
                <w:b/>
                <w:color w:val="FF0000"/>
                <w:sz w:val="18"/>
                <w:szCs w:val="18"/>
              </w:rPr>
              <w:t>or-</w:t>
            </w:r>
            <w:r w:rsidRPr="007C36F4">
              <w:rPr>
                <w:rFonts w:ascii="Arial Narrow" w:hAnsi="Arial Narrow"/>
                <w:color w:val="FF0000"/>
                <w:sz w:val="18"/>
                <w:szCs w:val="18"/>
              </w:rPr>
              <w:t xml:space="preserve"> </w:t>
            </w:r>
            <w:r w:rsidRPr="007C36F4">
              <w:rPr>
                <w:rFonts w:ascii="Arial Narrow" w:hAnsi="Arial Narrow"/>
                <w:color w:val="C00000"/>
                <w:sz w:val="18"/>
                <w:szCs w:val="18"/>
              </w:rPr>
              <w:t>1420 General Physics I</w:t>
            </w:r>
          </w:p>
        </w:tc>
        <w:tc>
          <w:tcPr>
            <w:tcW w:w="1804" w:type="dxa"/>
            <w:shd w:val="clear" w:color="auto" w:fill="F2F2F2" w:themeFill="background1" w:themeFillShade="F2"/>
            <w:vAlign w:val="center"/>
          </w:tcPr>
          <w:p w14:paraId="5534A351" w14:textId="77777777" w:rsidR="004A448F" w:rsidRPr="00080FE8" w:rsidRDefault="004A448F" w:rsidP="004A448F">
            <w:pPr>
              <w:rPr>
                <w:rFonts w:ascii="Arial Narrow" w:hAnsi="Arial Narrow"/>
                <w:color w:val="833C0B"/>
                <w:sz w:val="18"/>
                <w:szCs w:val="18"/>
              </w:rPr>
            </w:pPr>
            <w:r w:rsidRPr="00080FE8">
              <w:rPr>
                <w:rFonts w:ascii="Arial Narrow" w:hAnsi="Arial Narrow"/>
                <w:color w:val="833C0B"/>
                <w:sz w:val="18"/>
                <w:szCs w:val="18"/>
              </w:rPr>
              <w:t xml:space="preserve">UNSC 3001 </w:t>
            </w:r>
          </w:p>
          <w:p w14:paraId="5F6A310B" w14:textId="77777777" w:rsidR="005C56EA" w:rsidRPr="002E7B3B" w:rsidRDefault="004A448F" w:rsidP="004A448F">
            <w:pPr>
              <w:rPr>
                <w:rFonts w:ascii="Arial Narrow" w:hAnsi="Arial Narrow"/>
                <w:color w:val="CC0066"/>
                <w:sz w:val="18"/>
                <w:szCs w:val="18"/>
              </w:rPr>
            </w:pPr>
            <w:r w:rsidRPr="00080FE8">
              <w:rPr>
                <w:rFonts w:ascii="Arial Narrow" w:hAnsi="Arial Narrow"/>
                <w:color w:val="833C0B"/>
                <w:sz w:val="16"/>
                <w:szCs w:val="18"/>
              </w:rPr>
              <w:t>Exit Interview (2 Upper-Level Honors Units)</w:t>
            </w:r>
          </w:p>
        </w:tc>
        <w:tc>
          <w:tcPr>
            <w:tcW w:w="3700" w:type="dxa"/>
            <w:vAlign w:val="center"/>
          </w:tcPr>
          <w:p w14:paraId="07E84BF1" w14:textId="77777777" w:rsidR="005C56EA" w:rsidRPr="007C36F4" w:rsidRDefault="005C56EA" w:rsidP="004A448F">
            <w:pPr>
              <w:rPr>
                <w:rFonts w:ascii="Arial Narrow" w:hAnsi="Arial Narrow"/>
                <w:sz w:val="18"/>
                <w:szCs w:val="18"/>
              </w:rPr>
            </w:pPr>
            <w:r>
              <w:rPr>
                <w:rFonts w:ascii="Arial Narrow" w:hAnsi="Arial Narrow"/>
                <w:color w:val="C00000"/>
                <w:sz w:val="18"/>
                <w:szCs w:val="18"/>
              </w:rPr>
              <w:t>PHY 1409</w:t>
            </w:r>
            <w:r w:rsidRPr="007C36F4">
              <w:rPr>
                <w:rFonts w:ascii="Arial Narrow" w:hAnsi="Arial Narrow"/>
                <w:color w:val="C00000"/>
                <w:sz w:val="18"/>
                <w:szCs w:val="18"/>
              </w:rPr>
              <w:t xml:space="preserve">-General Physics for Natural &amp; Behavioral Physics </w:t>
            </w:r>
            <w:r>
              <w:rPr>
                <w:rFonts w:ascii="Arial Narrow" w:hAnsi="Arial Narrow"/>
                <w:color w:val="C00000"/>
                <w:sz w:val="18"/>
                <w:szCs w:val="18"/>
              </w:rPr>
              <w:t>I</w:t>
            </w:r>
            <w:r w:rsidRPr="007C36F4">
              <w:rPr>
                <w:rFonts w:ascii="Arial Narrow" w:hAnsi="Arial Narrow"/>
                <w:color w:val="C00000"/>
                <w:sz w:val="18"/>
                <w:szCs w:val="18"/>
              </w:rPr>
              <w:t xml:space="preserve">I  </w:t>
            </w:r>
            <w:r w:rsidRPr="007C36F4">
              <w:rPr>
                <w:rFonts w:ascii="Arial Narrow" w:hAnsi="Arial Narrow"/>
                <w:b/>
                <w:color w:val="FF0000"/>
                <w:sz w:val="18"/>
                <w:szCs w:val="18"/>
              </w:rPr>
              <w:t>-or-</w:t>
            </w:r>
            <w:r w:rsidRPr="007C36F4">
              <w:rPr>
                <w:rFonts w:ascii="Arial Narrow" w:hAnsi="Arial Narrow"/>
                <w:color w:val="FF0000"/>
                <w:sz w:val="18"/>
                <w:szCs w:val="18"/>
              </w:rPr>
              <w:t xml:space="preserve"> </w:t>
            </w:r>
            <w:r w:rsidR="005D7EEC">
              <w:rPr>
                <w:rFonts w:ascii="Arial Narrow" w:hAnsi="Arial Narrow"/>
                <w:color w:val="C00000"/>
                <w:sz w:val="18"/>
                <w:szCs w:val="18"/>
              </w:rPr>
              <w:t>1430</w:t>
            </w:r>
            <w:r w:rsidRPr="007C36F4">
              <w:rPr>
                <w:rFonts w:ascii="Arial Narrow" w:hAnsi="Arial Narrow"/>
                <w:color w:val="C00000"/>
                <w:sz w:val="18"/>
                <w:szCs w:val="18"/>
              </w:rPr>
              <w:t xml:space="preserve"> General Physics I</w:t>
            </w:r>
            <w:r>
              <w:rPr>
                <w:rFonts w:ascii="Arial Narrow" w:hAnsi="Arial Narrow"/>
                <w:color w:val="C00000"/>
                <w:sz w:val="18"/>
                <w:szCs w:val="18"/>
              </w:rPr>
              <w:t>I</w:t>
            </w:r>
          </w:p>
        </w:tc>
        <w:tc>
          <w:tcPr>
            <w:tcW w:w="1799" w:type="dxa"/>
            <w:vMerge w:val="restart"/>
            <w:shd w:val="clear" w:color="auto" w:fill="F2F2F2" w:themeFill="background1" w:themeFillShade="F2"/>
            <w:vAlign w:val="center"/>
          </w:tcPr>
          <w:p w14:paraId="75B600F7" w14:textId="63E8793E" w:rsidR="005C56EA" w:rsidRPr="007C36F4" w:rsidRDefault="000B1B81" w:rsidP="00103284">
            <w:pPr>
              <w:rPr>
                <w:rFonts w:ascii="Arial Narrow" w:hAnsi="Arial Narrow"/>
                <w:sz w:val="18"/>
                <w:szCs w:val="18"/>
              </w:rPr>
            </w:pPr>
            <w:r w:rsidRPr="00D84B17">
              <w:rPr>
                <w:rFonts w:ascii="Arial Narrow" w:hAnsi="Arial Narrow"/>
                <w:color w:val="CC0066"/>
                <w:sz w:val="18"/>
                <w:szCs w:val="18"/>
              </w:rPr>
              <w:t>Lower</w:t>
            </w:r>
            <w:r>
              <w:rPr>
                <w:rFonts w:ascii="Arial Narrow" w:hAnsi="Arial Narrow"/>
                <w:color w:val="CC0066"/>
                <w:sz w:val="18"/>
                <w:szCs w:val="18"/>
              </w:rPr>
              <w:t xml:space="preserve"> or Upper-</w:t>
            </w:r>
            <w:r w:rsidRPr="00D84B17">
              <w:rPr>
                <w:rFonts w:ascii="Arial Narrow" w:hAnsi="Arial Narrow"/>
                <w:color w:val="CC0066"/>
                <w:sz w:val="18"/>
                <w:szCs w:val="18"/>
              </w:rPr>
              <w:t xml:space="preserve">Level </w:t>
            </w:r>
            <w:r>
              <w:rPr>
                <w:rFonts w:ascii="Arial Narrow" w:hAnsi="Arial Narrow"/>
                <w:color w:val="CC0066"/>
                <w:sz w:val="18"/>
                <w:szCs w:val="18"/>
              </w:rPr>
              <w:t xml:space="preserve">Honors </w:t>
            </w:r>
            <w:r w:rsidRPr="00D84B17">
              <w:rPr>
                <w:rFonts w:ascii="Arial Narrow" w:hAnsi="Arial Narrow"/>
                <w:color w:val="CC0066"/>
                <w:sz w:val="18"/>
                <w:szCs w:val="18"/>
              </w:rPr>
              <w:t>Unit</w:t>
            </w:r>
          </w:p>
        </w:tc>
      </w:tr>
      <w:tr w:rsidR="005C56EA" w14:paraId="62994140" w14:textId="77777777" w:rsidTr="0078121B">
        <w:trPr>
          <w:trHeight w:val="308"/>
        </w:trPr>
        <w:tc>
          <w:tcPr>
            <w:tcW w:w="3514" w:type="dxa"/>
            <w:vAlign w:val="center"/>
          </w:tcPr>
          <w:p w14:paraId="2E8C296C" w14:textId="77777777" w:rsidR="005C56EA" w:rsidRPr="007C36F4" w:rsidRDefault="000B1CEC" w:rsidP="00103284">
            <w:pPr>
              <w:rPr>
                <w:rFonts w:ascii="Arial Narrow" w:hAnsi="Arial Narrow"/>
                <w:sz w:val="18"/>
                <w:szCs w:val="18"/>
              </w:rPr>
            </w:pPr>
            <w:r>
              <w:rPr>
                <w:rFonts w:ascii="Arial Narrow" w:hAnsi="Arial Narrow"/>
                <w:color w:val="808080" w:themeColor="background1" w:themeShade="80"/>
                <w:sz w:val="18"/>
                <w:szCs w:val="18"/>
              </w:rPr>
              <w:t>MCAT Preparation</w:t>
            </w:r>
          </w:p>
        </w:tc>
        <w:tc>
          <w:tcPr>
            <w:tcW w:w="1804" w:type="dxa"/>
            <w:vMerge w:val="restart"/>
            <w:shd w:val="clear" w:color="auto" w:fill="F2F2F2" w:themeFill="background1" w:themeFillShade="F2"/>
            <w:vAlign w:val="center"/>
          </w:tcPr>
          <w:p w14:paraId="521DEADA" w14:textId="77777777" w:rsidR="005C56EA" w:rsidRPr="007C36F4" w:rsidRDefault="005C56EA" w:rsidP="00103284">
            <w:pPr>
              <w:rPr>
                <w:rFonts w:ascii="Arial Narrow" w:hAnsi="Arial Narrow"/>
                <w:sz w:val="18"/>
                <w:szCs w:val="18"/>
              </w:rPr>
            </w:pPr>
          </w:p>
        </w:tc>
        <w:tc>
          <w:tcPr>
            <w:tcW w:w="3700" w:type="dxa"/>
            <w:vAlign w:val="center"/>
          </w:tcPr>
          <w:p w14:paraId="60C78622" w14:textId="77777777" w:rsidR="005C56EA" w:rsidRPr="00725D8F" w:rsidRDefault="005C56EA" w:rsidP="00103284">
            <w:pPr>
              <w:rPr>
                <w:rFonts w:ascii="Arial Narrow" w:hAnsi="Arial Narrow"/>
                <w:color w:val="808080" w:themeColor="background1" w:themeShade="80"/>
                <w:sz w:val="18"/>
                <w:szCs w:val="18"/>
              </w:rPr>
            </w:pPr>
            <w:r w:rsidRPr="00725D8F">
              <w:rPr>
                <w:rFonts w:ascii="Arial Narrow" w:hAnsi="Arial Narrow"/>
                <w:color w:val="808080" w:themeColor="background1" w:themeShade="80"/>
                <w:sz w:val="18"/>
                <w:szCs w:val="18"/>
              </w:rPr>
              <w:t>Take MCAT Exam</w:t>
            </w:r>
          </w:p>
        </w:tc>
        <w:tc>
          <w:tcPr>
            <w:tcW w:w="1799" w:type="dxa"/>
            <w:vMerge/>
            <w:shd w:val="clear" w:color="auto" w:fill="F2F2F2" w:themeFill="background1" w:themeFillShade="F2"/>
            <w:vAlign w:val="center"/>
          </w:tcPr>
          <w:p w14:paraId="6171B77E" w14:textId="77777777" w:rsidR="005C56EA" w:rsidRPr="007C36F4" w:rsidRDefault="005C56EA" w:rsidP="00103284">
            <w:pPr>
              <w:rPr>
                <w:rFonts w:ascii="Arial Narrow" w:hAnsi="Arial Narrow"/>
                <w:sz w:val="18"/>
                <w:szCs w:val="18"/>
              </w:rPr>
            </w:pPr>
          </w:p>
        </w:tc>
      </w:tr>
      <w:tr w:rsidR="005C56EA" w14:paraId="4DBDED11" w14:textId="77777777" w:rsidTr="0078121B">
        <w:trPr>
          <w:trHeight w:val="308"/>
        </w:trPr>
        <w:tc>
          <w:tcPr>
            <w:tcW w:w="3514" w:type="dxa"/>
            <w:vAlign w:val="center"/>
          </w:tcPr>
          <w:p w14:paraId="2C692458" w14:textId="77777777" w:rsidR="005C56EA" w:rsidRPr="0091021F" w:rsidRDefault="000B1CEC" w:rsidP="00103284">
            <w:pPr>
              <w:rPr>
                <w:rFonts w:ascii="Arial Narrow" w:hAnsi="Arial Narrow"/>
                <w:color w:val="808080" w:themeColor="background1" w:themeShade="80"/>
                <w:sz w:val="18"/>
                <w:szCs w:val="18"/>
              </w:rPr>
            </w:pPr>
            <w:r w:rsidRPr="007F75C6">
              <w:rPr>
                <w:rFonts w:ascii="Arial Narrow" w:hAnsi="Arial Narrow"/>
                <w:color w:val="7030A0"/>
                <w:sz w:val="18"/>
                <w:szCs w:val="18"/>
              </w:rPr>
              <w:t>Begin Prehealth Committee Process</w:t>
            </w:r>
            <w:r w:rsidRPr="007F75C6">
              <w:rPr>
                <w:rFonts w:ascii="Arial Narrow" w:hAnsi="Arial Narrow"/>
                <w:color w:val="7030A0"/>
                <w:sz w:val="18"/>
                <w:szCs w:val="18"/>
                <w:vertAlign w:val="superscript"/>
              </w:rPr>
              <w:t xml:space="preserve"> </w:t>
            </w:r>
            <w:r>
              <w:rPr>
                <w:rFonts w:ascii="Arial Narrow" w:hAnsi="Arial Narrow"/>
                <w:color w:val="7030A0"/>
                <w:sz w:val="18"/>
                <w:szCs w:val="18"/>
                <w:vertAlign w:val="superscript"/>
              </w:rPr>
              <w:t>1</w:t>
            </w:r>
          </w:p>
        </w:tc>
        <w:tc>
          <w:tcPr>
            <w:tcW w:w="1804" w:type="dxa"/>
            <w:vMerge/>
            <w:shd w:val="clear" w:color="auto" w:fill="F2F2F2" w:themeFill="background1" w:themeFillShade="F2"/>
            <w:vAlign w:val="center"/>
          </w:tcPr>
          <w:p w14:paraId="58A4139E" w14:textId="77777777" w:rsidR="005C56EA" w:rsidRPr="007C36F4" w:rsidRDefault="005C56EA" w:rsidP="00103284">
            <w:pPr>
              <w:rPr>
                <w:rFonts w:ascii="Arial Narrow" w:hAnsi="Arial Narrow"/>
                <w:sz w:val="18"/>
                <w:szCs w:val="18"/>
              </w:rPr>
            </w:pPr>
          </w:p>
        </w:tc>
        <w:tc>
          <w:tcPr>
            <w:tcW w:w="3700" w:type="dxa"/>
            <w:vAlign w:val="center"/>
          </w:tcPr>
          <w:p w14:paraId="29917176" w14:textId="77777777" w:rsidR="005C56EA" w:rsidRPr="00725D8F" w:rsidRDefault="005C56EA" w:rsidP="00103284">
            <w:pPr>
              <w:rPr>
                <w:rFonts w:ascii="Arial Narrow" w:hAnsi="Arial Narrow"/>
                <w:color w:val="808080" w:themeColor="background1" w:themeShade="80"/>
                <w:sz w:val="18"/>
                <w:szCs w:val="18"/>
              </w:rPr>
            </w:pPr>
            <w:r w:rsidRPr="00725D8F">
              <w:rPr>
                <w:rFonts w:ascii="Arial Narrow" w:hAnsi="Arial Narrow"/>
                <w:color w:val="808080" w:themeColor="background1" w:themeShade="80"/>
                <w:sz w:val="18"/>
                <w:szCs w:val="18"/>
              </w:rPr>
              <w:t>Begin Medical School Applications</w:t>
            </w:r>
          </w:p>
        </w:tc>
        <w:tc>
          <w:tcPr>
            <w:tcW w:w="1799" w:type="dxa"/>
            <w:vMerge/>
            <w:shd w:val="clear" w:color="auto" w:fill="F2F2F2" w:themeFill="background1" w:themeFillShade="F2"/>
            <w:vAlign w:val="center"/>
          </w:tcPr>
          <w:p w14:paraId="4BBA8645" w14:textId="77777777" w:rsidR="005C56EA" w:rsidRPr="007C36F4" w:rsidRDefault="005C56EA" w:rsidP="00103284">
            <w:pPr>
              <w:rPr>
                <w:rFonts w:ascii="Arial Narrow" w:hAnsi="Arial Narrow"/>
                <w:sz w:val="18"/>
                <w:szCs w:val="18"/>
              </w:rPr>
            </w:pPr>
          </w:p>
        </w:tc>
      </w:tr>
    </w:tbl>
    <w:p w14:paraId="0A3C8384" w14:textId="77777777" w:rsidR="00B7226D" w:rsidRDefault="00B7226D" w:rsidP="009F0521">
      <w:pPr>
        <w:jc w:val="both"/>
        <w:rPr>
          <w:rFonts w:ascii="Arial Narrow" w:hAnsi="Arial Narrow"/>
          <w:sz w:val="20"/>
          <w:szCs w:val="20"/>
        </w:rPr>
      </w:pPr>
    </w:p>
    <w:p w14:paraId="4E8E065D" w14:textId="77777777" w:rsidR="0078121B" w:rsidRDefault="0078121B" w:rsidP="009F0521">
      <w:pPr>
        <w:jc w:val="both"/>
        <w:rPr>
          <w:rFonts w:ascii="Arial Narrow" w:hAnsi="Arial Narrow"/>
          <w:sz w:val="20"/>
          <w:szCs w:val="20"/>
        </w:rPr>
      </w:pPr>
    </w:p>
    <w:tbl>
      <w:tblPr>
        <w:tblStyle w:val="TableGrid"/>
        <w:tblW w:w="10879" w:type="dxa"/>
        <w:tblLook w:val="04A0" w:firstRow="1" w:lastRow="0" w:firstColumn="1" w:lastColumn="0" w:noHBand="0" w:noVBand="1"/>
      </w:tblPr>
      <w:tblGrid>
        <w:gridCol w:w="3534"/>
        <w:gridCol w:w="1904"/>
        <w:gridCol w:w="3358"/>
        <w:gridCol w:w="2083"/>
      </w:tblGrid>
      <w:tr w:rsidR="00B7226D" w14:paraId="72C5A2D7" w14:textId="77777777" w:rsidTr="0078121B">
        <w:trPr>
          <w:trHeight w:val="325"/>
        </w:trPr>
        <w:tc>
          <w:tcPr>
            <w:tcW w:w="10879" w:type="dxa"/>
            <w:gridSpan w:val="4"/>
            <w:shd w:val="clear" w:color="auto" w:fill="E7E6E6" w:themeFill="background2"/>
            <w:vAlign w:val="center"/>
          </w:tcPr>
          <w:p w14:paraId="39970C74" w14:textId="77777777" w:rsidR="00B7226D" w:rsidRPr="005E04EC" w:rsidRDefault="00B7226D" w:rsidP="005E04EC">
            <w:pPr>
              <w:jc w:val="center"/>
              <w:rPr>
                <w:rFonts w:ascii="Arial Black" w:hAnsi="Arial Black"/>
                <w:sz w:val="20"/>
                <w:szCs w:val="20"/>
              </w:rPr>
            </w:pPr>
            <w:r w:rsidRPr="005E04EC">
              <w:rPr>
                <w:rFonts w:ascii="Arial Black" w:hAnsi="Arial Black"/>
                <w:sz w:val="20"/>
                <w:szCs w:val="20"/>
              </w:rPr>
              <w:t>SENIOR</w:t>
            </w:r>
          </w:p>
        </w:tc>
      </w:tr>
      <w:tr w:rsidR="00F80C39" w14:paraId="58E298C6" w14:textId="77777777" w:rsidTr="0078121B">
        <w:trPr>
          <w:trHeight w:val="325"/>
        </w:trPr>
        <w:tc>
          <w:tcPr>
            <w:tcW w:w="5438" w:type="dxa"/>
            <w:gridSpan w:val="2"/>
            <w:shd w:val="clear" w:color="auto" w:fill="FBE4D5" w:themeFill="accent2" w:themeFillTint="33"/>
          </w:tcPr>
          <w:p w14:paraId="2305171B" w14:textId="77777777" w:rsidR="00F80C39" w:rsidRPr="00F80C39" w:rsidRDefault="00F80C39" w:rsidP="00F80C39">
            <w:pPr>
              <w:jc w:val="center"/>
              <w:rPr>
                <w:rFonts w:ascii="Arial Narrow" w:hAnsi="Arial Narrow"/>
                <w:b/>
                <w:sz w:val="20"/>
                <w:szCs w:val="20"/>
              </w:rPr>
            </w:pPr>
            <w:r w:rsidRPr="00F80C39">
              <w:rPr>
                <w:rFonts w:ascii="Arial Narrow" w:hAnsi="Arial Narrow"/>
                <w:b/>
                <w:sz w:val="20"/>
                <w:szCs w:val="20"/>
              </w:rPr>
              <w:t>FALL</w:t>
            </w:r>
          </w:p>
        </w:tc>
        <w:tc>
          <w:tcPr>
            <w:tcW w:w="5440" w:type="dxa"/>
            <w:gridSpan w:val="2"/>
            <w:shd w:val="clear" w:color="auto" w:fill="E2EFD9" w:themeFill="accent6" w:themeFillTint="33"/>
          </w:tcPr>
          <w:p w14:paraId="15542A2C" w14:textId="77777777" w:rsidR="00F80C39" w:rsidRPr="00F80C39" w:rsidRDefault="00F80C39" w:rsidP="00F80C39">
            <w:pPr>
              <w:jc w:val="center"/>
              <w:rPr>
                <w:rFonts w:ascii="Arial Narrow" w:hAnsi="Arial Narrow"/>
                <w:b/>
                <w:sz w:val="20"/>
                <w:szCs w:val="20"/>
              </w:rPr>
            </w:pPr>
            <w:r w:rsidRPr="00F80C39">
              <w:rPr>
                <w:rFonts w:ascii="Arial Narrow" w:hAnsi="Arial Narrow"/>
                <w:b/>
                <w:sz w:val="20"/>
                <w:szCs w:val="20"/>
              </w:rPr>
              <w:t>SPRING</w:t>
            </w:r>
          </w:p>
        </w:tc>
      </w:tr>
      <w:tr w:rsidR="00103284" w14:paraId="57810A1E" w14:textId="77777777" w:rsidTr="0078121B">
        <w:trPr>
          <w:trHeight w:val="325"/>
        </w:trPr>
        <w:tc>
          <w:tcPr>
            <w:tcW w:w="3534" w:type="dxa"/>
            <w:vAlign w:val="center"/>
          </w:tcPr>
          <w:p w14:paraId="080BC604"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1904" w:type="dxa"/>
            <w:shd w:val="clear" w:color="auto" w:fill="F2F2F2" w:themeFill="background1" w:themeFillShade="F2"/>
            <w:vAlign w:val="center"/>
          </w:tcPr>
          <w:p w14:paraId="46B83203" w14:textId="77777777" w:rsidR="00103284" w:rsidRPr="00F80C39" w:rsidRDefault="00103284" w:rsidP="00103284">
            <w:pPr>
              <w:jc w:val="center"/>
              <w:rPr>
                <w:rFonts w:ascii="Arial" w:hAnsi="Arial" w:cs="Arial"/>
                <w:i/>
                <w:color w:val="C45911" w:themeColor="accent2" w:themeShade="BF"/>
                <w:sz w:val="18"/>
                <w:szCs w:val="18"/>
              </w:rPr>
            </w:pPr>
            <w:r w:rsidRPr="00F80C39">
              <w:rPr>
                <w:rFonts w:ascii="Arial" w:hAnsi="Arial" w:cs="Arial"/>
                <w:i/>
                <w:sz w:val="18"/>
                <w:szCs w:val="18"/>
              </w:rPr>
              <w:t>Honors</w:t>
            </w:r>
          </w:p>
        </w:tc>
        <w:tc>
          <w:tcPr>
            <w:tcW w:w="3358" w:type="dxa"/>
            <w:vAlign w:val="center"/>
          </w:tcPr>
          <w:p w14:paraId="23637D86" w14:textId="77777777" w:rsidR="00103284" w:rsidRPr="00EC1C0A" w:rsidRDefault="00103284" w:rsidP="00103284">
            <w:pPr>
              <w:jc w:val="center"/>
              <w:rPr>
                <w:rFonts w:ascii="Arial" w:hAnsi="Arial" w:cs="Arial"/>
                <w:i/>
                <w:color w:val="00B050"/>
                <w:sz w:val="18"/>
                <w:szCs w:val="18"/>
              </w:rPr>
            </w:pPr>
            <w:r>
              <w:rPr>
                <w:rFonts w:ascii="Arial" w:hAnsi="Arial" w:cs="Arial"/>
                <w:i/>
                <w:sz w:val="18"/>
                <w:szCs w:val="18"/>
              </w:rPr>
              <w:t>Pre-Medical</w:t>
            </w:r>
          </w:p>
        </w:tc>
        <w:tc>
          <w:tcPr>
            <w:tcW w:w="2082" w:type="dxa"/>
            <w:shd w:val="clear" w:color="auto" w:fill="F2F2F2" w:themeFill="background1" w:themeFillShade="F2"/>
            <w:vAlign w:val="center"/>
          </w:tcPr>
          <w:p w14:paraId="3AD34EC1" w14:textId="77777777" w:rsidR="00103284" w:rsidRPr="00F80C39" w:rsidRDefault="00103284" w:rsidP="00103284">
            <w:pPr>
              <w:jc w:val="center"/>
              <w:rPr>
                <w:rFonts w:ascii="Arial" w:hAnsi="Arial" w:cs="Arial"/>
                <w:i/>
                <w:color w:val="C45911" w:themeColor="accent2" w:themeShade="BF"/>
                <w:sz w:val="18"/>
                <w:szCs w:val="18"/>
              </w:rPr>
            </w:pPr>
            <w:r w:rsidRPr="00F80C39">
              <w:rPr>
                <w:rFonts w:ascii="Arial" w:hAnsi="Arial" w:cs="Arial"/>
                <w:i/>
                <w:sz w:val="18"/>
                <w:szCs w:val="18"/>
              </w:rPr>
              <w:t>Honors</w:t>
            </w:r>
          </w:p>
        </w:tc>
      </w:tr>
      <w:tr w:rsidR="00103284" w14:paraId="553591E7" w14:textId="77777777" w:rsidTr="0078121B">
        <w:trPr>
          <w:trHeight w:val="325"/>
        </w:trPr>
        <w:tc>
          <w:tcPr>
            <w:tcW w:w="3534" w:type="dxa"/>
          </w:tcPr>
          <w:p w14:paraId="0C6E1018" w14:textId="77777777" w:rsidR="00103284" w:rsidRDefault="00103284" w:rsidP="00103284">
            <w:pPr>
              <w:jc w:val="both"/>
              <w:rPr>
                <w:rFonts w:ascii="Arial Narrow" w:hAnsi="Arial Narrow"/>
                <w:sz w:val="20"/>
                <w:szCs w:val="20"/>
              </w:rPr>
            </w:pPr>
            <w:r w:rsidRPr="00725D8F">
              <w:rPr>
                <w:rFonts w:ascii="Arial Narrow" w:hAnsi="Arial Narrow"/>
                <w:color w:val="808080" w:themeColor="background1" w:themeShade="80"/>
                <w:sz w:val="20"/>
                <w:szCs w:val="20"/>
              </w:rPr>
              <w:t>Complete Degree Requirements</w:t>
            </w:r>
          </w:p>
        </w:tc>
        <w:tc>
          <w:tcPr>
            <w:tcW w:w="1904" w:type="dxa"/>
            <w:shd w:val="clear" w:color="auto" w:fill="F2F2F2" w:themeFill="background1" w:themeFillShade="F2"/>
          </w:tcPr>
          <w:p w14:paraId="756C3179" w14:textId="77777777" w:rsidR="00103284" w:rsidRPr="00103284" w:rsidRDefault="00103284" w:rsidP="00103284">
            <w:pPr>
              <w:jc w:val="both"/>
              <w:rPr>
                <w:rFonts w:ascii="Arial Narrow" w:hAnsi="Arial Narrow"/>
                <w:color w:val="A88000"/>
                <w:sz w:val="20"/>
                <w:szCs w:val="20"/>
              </w:rPr>
            </w:pPr>
            <w:r w:rsidRPr="00103284">
              <w:rPr>
                <w:rFonts w:ascii="Arial Narrow" w:hAnsi="Arial Narrow"/>
                <w:color w:val="A88000"/>
                <w:sz w:val="20"/>
                <w:szCs w:val="20"/>
              </w:rPr>
              <w:t>HON 4V87 (2 hours)</w:t>
            </w:r>
          </w:p>
        </w:tc>
        <w:tc>
          <w:tcPr>
            <w:tcW w:w="3358" w:type="dxa"/>
          </w:tcPr>
          <w:p w14:paraId="52B2D71B" w14:textId="77777777" w:rsidR="00103284" w:rsidRPr="00725D8F" w:rsidRDefault="00103284" w:rsidP="00103284">
            <w:pPr>
              <w:jc w:val="both"/>
              <w:rPr>
                <w:rFonts w:ascii="Arial Narrow" w:hAnsi="Arial Narrow"/>
                <w:color w:val="808080" w:themeColor="background1" w:themeShade="80"/>
                <w:sz w:val="20"/>
                <w:szCs w:val="20"/>
              </w:rPr>
            </w:pPr>
            <w:r w:rsidRPr="00725D8F">
              <w:rPr>
                <w:rFonts w:ascii="Arial Narrow" w:hAnsi="Arial Narrow"/>
                <w:color w:val="808080" w:themeColor="background1" w:themeShade="80"/>
                <w:sz w:val="20"/>
                <w:szCs w:val="20"/>
              </w:rPr>
              <w:t>Complete Degree Requirements</w:t>
            </w:r>
          </w:p>
        </w:tc>
        <w:tc>
          <w:tcPr>
            <w:tcW w:w="2082" w:type="dxa"/>
            <w:shd w:val="clear" w:color="auto" w:fill="F2F2F2" w:themeFill="background1" w:themeFillShade="F2"/>
          </w:tcPr>
          <w:p w14:paraId="31F3133B" w14:textId="77777777" w:rsidR="00103284" w:rsidRPr="00103284" w:rsidRDefault="00103284" w:rsidP="00103284">
            <w:pPr>
              <w:jc w:val="both"/>
              <w:rPr>
                <w:rFonts w:ascii="Arial Narrow" w:hAnsi="Arial Narrow"/>
                <w:color w:val="A88000"/>
                <w:sz w:val="20"/>
                <w:szCs w:val="20"/>
              </w:rPr>
            </w:pPr>
            <w:r w:rsidRPr="00103284">
              <w:rPr>
                <w:rFonts w:ascii="Arial Narrow" w:hAnsi="Arial Narrow"/>
                <w:color w:val="A88000"/>
                <w:sz w:val="20"/>
                <w:szCs w:val="20"/>
              </w:rPr>
              <w:t>HON 4V87 (2 hours)</w:t>
            </w:r>
          </w:p>
        </w:tc>
      </w:tr>
      <w:tr w:rsidR="00103284" w14:paraId="5ADF970F" w14:textId="77777777" w:rsidTr="0078121B">
        <w:trPr>
          <w:trHeight w:val="325"/>
        </w:trPr>
        <w:tc>
          <w:tcPr>
            <w:tcW w:w="3534" w:type="dxa"/>
          </w:tcPr>
          <w:p w14:paraId="032B3219" w14:textId="77777777" w:rsidR="00103284" w:rsidRDefault="00103284" w:rsidP="00103284">
            <w:pPr>
              <w:jc w:val="both"/>
              <w:rPr>
                <w:rFonts w:ascii="Arial Narrow" w:hAnsi="Arial Narrow"/>
                <w:sz w:val="20"/>
                <w:szCs w:val="20"/>
              </w:rPr>
            </w:pPr>
          </w:p>
        </w:tc>
        <w:tc>
          <w:tcPr>
            <w:tcW w:w="1904" w:type="dxa"/>
            <w:shd w:val="clear" w:color="auto" w:fill="F2F2F2" w:themeFill="background1" w:themeFillShade="F2"/>
            <w:vAlign w:val="center"/>
          </w:tcPr>
          <w:p w14:paraId="2B2DA121" w14:textId="77777777" w:rsidR="00103284" w:rsidRPr="007C36F4" w:rsidRDefault="00103284" w:rsidP="00103284">
            <w:pPr>
              <w:rPr>
                <w:rFonts w:ascii="Arial Narrow" w:hAnsi="Arial Narrow"/>
                <w:sz w:val="18"/>
                <w:szCs w:val="18"/>
              </w:rPr>
            </w:pPr>
          </w:p>
        </w:tc>
        <w:tc>
          <w:tcPr>
            <w:tcW w:w="3358" w:type="dxa"/>
          </w:tcPr>
          <w:p w14:paraId="108B43BD" w14:textId="77777777" w:rsidR="00103284" w:rsidRPr="00725D8F" w:rsidRDefault="00103284" w:rsidP="00103284">
            <w:pPr>
              <w:jc w:val="both"/>
              <w:rPr>
                <w:rFonts w:ascii="Arial Narrow" w:hAnsi="Arial Narrow"/>
                <w:color w:val="808080" w:themeColor="background1" w:themeShade="80"/>
                <w:sz w:val="20"/>
                <w:szCs w:val="20"/>
              </w:rPr>
            </w:pPr>
            <w:r w:rsidRPr="00725D8F">
              <w:rPr>
                <w:rFonts w:ascii="Arial Narrow" w:hAnsi="Arial Narrow"/>
                <w:color w:val="808080" w:themeColor="background1" w:themeShade="80"/>
                <w:sz w:val="20"/>
                <w:szCs w:val="20"/>
              </w:rPr>
              <w:t>Graduate</w:t>
            </w:r>
          </w:p>
        </w:tc>
        <w:tc>
          <w:tcPr>
            <w:tcW w:w="2082" w:type="dxa"/>
            <w:shd w:val="clear" w:color="auto" w:fill="F2F2F2" w:themeFill="background1" w:themeFillShade="F2"/>
          </w:tcPr>
          <w:p w14:paraId="49B25E7C" w14:textId="77777777" w:rsidR="00103284" w:rsidRPr="002E7B3B" w:rsidRDefault="00103284" w:rsidP="00103284">
            <w:pPr>
              <w:jc w:val="both"/>
              <w:rPr>
                <w:rFonts w:ascii="Arial Narrow" w:hAnsi="Arial Narrow"/>
                <w:color w:val="A88000"/>
                <w:sz w:val="20"/>
                <w:szCs w:val="20"/>
              </w:rPr>
            </w:pPr>
            <w:r w:rsidRPr="002E7B3B">
              <w:rPr>
                <w:rFonts w:ascii="Arial Narrow" w:hAnsi="Arial Narrow"/>
                <w:color w:val="A88000"/>
                <w:sz w:val="20"/>
                <w:szCs w:val="20"/>
              </w:rPr>
              <w:t>Defend Thesis</w:t>
            </w:r>
          </w:p>
        </w:tc>
      </w:tr>
    </w:tbl>
    <w:p w14:paraId="4EB2F663" w14:textId="6AD46644" w:rsidR="002E7B3B" w:rsidRDefault="00557B95" w:rsidP="00557B95">
      <w:pPr>
        <w:jc w:val="both"/>
        <w:rPr>
          <w:rFonts w:ascii="Arial Narrow" w:hAnsi="Arial Narrow"/>
          <w:sz w:val="16"/>
          <w:szCs w:val="18"/>
        </w:rPr>
      </w:pPr>
      <w:r w:rsidRPr="00557B95">
        <w:rPr>
          <w:rFonts w:ascii="Arial Narrow" w:hAnsi="Arial Narrow"/>
          <w:sz w:val="16"/>
          <w:szCs w:val="18"/>
        </w:rPr>
        <w:t>Note: Adjustments can be made to either the Premedical or Honors course sequence, but students are encouraged to discuss such adjustments with the appropriate advisor ahead of time</w:t>
      </w:r>
    </w:p>
    <w:p w14:paraId="71642055" w14:textId="77777777" w:rsidR="002E7B3B" w:rsidRDefault="002E7B3B">
      <w:pPr>
        <w:spacing w:after="160" w:line="259" w:lineRule="auto"/>
        <w:rPr>
          <w:rFonts w:ascii="Arial Narrow" w:hAnsi="Arial Narrow"/>
          <w:sz w:val="16"/>
          <w:szCs w:val="18"/>
        </w:rPr>
      </w:pPr>
      <w:r>
        <w:rPr>
          <w:rFonts w:ascii="Arial Narrow" w:hAnsi="Arial Narrow"/>
          <w:sz w:val="16"/>
          <w:szCs w:val="18"/>
        </w:rPr>
        <w:br w:type="page"/>
      </w:r>
    </w:p>
    <w:p w14:paraId="293950CB" w14:textId="77777777" w:rsidR="002E7B3B" w:rsidRPr="00725D8F" w:rsidRDefault="002E7B3B" w:rsidP="002E7B3B">
      <w:pPr>
        <w:jc w:val="both"/>
        <w:rPr>
          <w:rFonts w:ascii="Arial Narrow" w:hAnsi="Arial Narrow"/>
          <w:b/>
          <w:sz w:val="8"/>
          <w:szCs w:val="16"/>
        </w:rPr>
      </w:pPr>
    </w:p>
    <w:p w14:paraId="16DD5597" w14:textId="77777777" w:rsidR="002E7B3B" w:rsidRDefault="002E7B3B" w:rsidP="002E7B3B">
      <w:pPr>
        <w:jc w:val="both"/>
        <w:rPr>
          <w:rFonts w:ascii="Arial Narrow" w:hAnsi="Arial Narrow"/>
          <w:sz w:val="22"/>
          <w:szCs w:val="22"/>
        </w:rPr>
      </w:pPr>
    </w:p>
    <w:p w14:paraId="44292D2A" w14:textId="77777777" w:rsidR="002E7B3B" w:rsidRPr="00144FE9" w:rsidRDefault="002E7B3B" w:rsidP="002E7B3B">
      <w:pPr>
        <w:jc w:val="both"/>
        <w:rPr>
          <w:rFonts w:ascii="Arial Narrow" w:hAnsi="Arial Narrow"/>
          <w:sz w:val="22"/>
          <w:szCs w:val="22"/>
        </w:rPr>
      </w:pPr>
      <w:r w:rsidRPr="00144FE9">
        <w:rPr>
          <w:rFonts w:ascii="Arial Narrow" w:hAnsi="Arial Narrow"/>
          <w:sz w:val="22"/>
          <w:szCs w:val="22"/>
        </w:rPr>
        <w:t xml:space="preserve">This guide offers a recommended course sequence for Honors Program students preparing for medical school. The courses listed indicate only the </w:t>
      </w:r>
      <w:r w:rsidRPr="00144FE9">
        <w:rPr>
          <w:rFonts w:ascii="Arial Narrow" w:hAnsi="Arial Narrow"/>
          <w:b/>
          <w:sz w:val="22"/>
          <w:szCs w:val="22"/>
        </w:rPr>
        <w:t>MINIMUM requirements</w:t>
      </w:r>
      <w:r w:rsidRPr="00144FE9">
        <w:rPr>
          <w:rFonts w:ascii="Arial Narrow" w:hAnsi="Arial Narrow"/>
          <w:sz w:val="22"/>
          <w:szCs w:val="22"/>
        </w:rPr>
        <w:t xml:space="preserve"> for most medical schools in the U.S.</w:t>
      </w:r>
      <w:r>
        <w:rPr>
          <w:rFonts w:ascii="Arial Narrow" w:hAnsi="Arial Narrow"/>
          <w:sz w:val="22"/>
          <w:szCs w:val="22"/>
        </w:rPr>
        <w:t xml:space="preserve"> and</w:t>
      </w:r>
      <w:r w:rsidRPr="00144FE9">
        <w:rPr>
          <w:rFonts w:ascii="Arial Narrow" w:hAnsi="Arial Narrow"/>
          <w:sz w:val="22"/>
          <w:szCs w:val="22"/>
        </w:rPr>
        <w:t xml:space="preserve"> is not designed for any specific major</w:t>
      </w:r>
      <w:r>
        <w:rPr>
          <w:rFonts w:ascii="Arial Narrow" w:hAnsi="Arial Narrow"/>
          <w:sz w:val="22"/>
          <w:szCs w:val="22"/>
        </w:rPr>
        <w:t xml:space="preserve">. </w:t>
      </w:r>
      <w:r w:rsidRPr="00144FE9">
        <w:rPr>
          <w:rFonts w:ascii="Arial Narrow" w:hAnsi="Arial Narrow"/>
          <w:sz w:val="22"/>
          <w:szCs w:val="22"/>
        </w:rPr>
        <w:t>Students who plan to apply for medical school bear the ultimate responsibility of determining specific coursework required for their application</w:t>
      </w:r>
      <w:r>
        <w:rPr>
          <w:rFonts w:ascii="Arial Narrow" w:hAnsi="Arial Narrow"/>
          <w:sz w:val="22"/>
          <w:szCs w:val="22"/>
        </w:rPr>
        <w:t xml:space="preserve"> and must fulfill the requirements for their degree and major in order to graduate.</w:t>
      </w:r>
    </w:p>
    <w:p w14:paraId="7AB67DA5" w14:textId="77777777" w:rsidR="002E7B3B" w:rsidRDefault="002E7B3B" w:rsidP="002E7B3B">
      <w:pPr>
        <w:pStyle w:val="Default"/>
        <w:jc w:val="both"/>
        <w:rPr>
          <w:rFonts w:ascii="Arial Narrow" w:hAnsi="Arial Narrow"/>
          <w:sz w:val="18"/>
          <w:szCs w:val="18"/>
        </w:rPr>
      </w:pPr>
    </w:p>
    <w:p w14:paraId="66368828" w14:textId="77777777" w:rsidR="002E7B3B" w:rsidRDefault="002E7B3B" w:rsidP="002E7B3B">
      <w:pPr>
        <w:pStyle w:val="Default"/>
        <w:jc w:val="both"/>
        <w:rPr>
          <w:rFonts w:ascii="Arial Narrow" w:hAnsi="Arial Narrow"/>
          <w:sz w:val="20"/>
          <w:szCs w:val="20"/>
        </w:rPr>
      </w:pPr>
      <w:r w:rsidRPr="006F4430">
        <w:rPr>
          <w:rFonts w:ascii="Arial Narrow" w:hAnsi="Arial Narrow"/>
          <w:b/>
          <w:sz w:val="20"/>
          <w:szCs w:val="20"/>
        </w:rPr>
        <w:t>Each medical school determines its own course requirements for admission.</w:t>
      </w:r>
      <w:r w:rsidRPr="00A56CED">
        <w:rPr>
          <w:rFonts w:ascii="Arial Narrow" w:hAnsi="Arial Narrow"/>
          <w:sz w:val="20"/>
          <w:szCs w:val="20"/>
        </w:rPr>
        <w:t xml:space="preserve"> While there is significant similarity among the medical school</w:t>
      </w:r>
      <w:r>
        <w:rPr>
          <w:rFonts w:ascii="Arial Narrow" w:hAnsi="Arial Narrow"/>
          <w:sz w:val="20"/>
          <w:szCs w:val="20"/>
        </w:rPr>
        <w:t>s</w:t>
      </w:r>
      <w:r w:rsidRPr="00A56CED">
        <w:rPr>
          <w:rFonts w:ascii="Arial Narrow" w:hAnsi="Arial Narrow"/>
          <w:sz w:val="20"/>
          <w:szCs w:val="20"/>
        </w:rPr>
        <w:t xml:space="preserve">, differences do occur. Students should refer to the respective medical school’s website for the official and most current requirements. </w:t>
      </w:r>
    </w:p>
    <w:p w14:paraId="551258DF" w14:textId="77777777" w:rsidR="002E7B3B" w:rsidRDefault="002E7B3B" w:rsidP="002E7B3B">
      <w:pPr>
        <w:pStyle w:val="Default"/>
        <w:jc w:val="both"/>
        <w:rPr>
          <w:rFonts w:ascii="Arial Narrow" w:hAnsi="Arial Narrow"/>
          <w:sz w:val="20"/>
          <w:szCs w:val="20"/>
        </w:rPr>
      </w:pPr>
    </w:p>
    <w:tbl>
      <w:tblPr>
        <w:tblStyle w:val="GridTable2-Accent6"/>
        <w:tblW w:w="10795" w:type="dxa"/>
        <w:tblLook w:val="0480" w:firstRow="0" w:lastRow="0" w:firstColumn="1" w:lastColumn="0" w:noHBand="0" w:noVBand="1"/>
      </w:tblPr>
      <w:tblGrid>
        <w:gridCol w:w="2155"/>
        <w:gridCol w:w="8640"/>
      </w:tblGrid>
      <w:tr w:rsidR="002E7B3B" w14:paraId="7A9A27C2" w14:textId="77777777" w:rsidTr="008B5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BE843E5" w14:textId="77777777" w:rsidR="002E7B3B" w:rsidRDefault="002E7B3B" w:rsidP="008B589A">
            <w:pPr>
              <w:pStyle w:val="Default"/>
              <w:jc w:val="both"/>
              <w:rPr>
                <w:rFonts w:ascii="Arial Narrow" w:hAnsi="Arial Narrow"/>
                <w:sz w:val="20"/>
                <w:szCs w:val="20"/>
              </w:rPr>
            </w:pPr>
            <w:r>
              <w:rPr>
                <w:rFonts w:ascii="Arial Narrow" w:hAnsi="Arial Narrow"/>
                <w:sz w:val="20"/>
                <w:szCs w:val="20"/>
              </w:rPr>
              <w:t>Biological Sciences</w:t>
            </w:r>
          </w:p>
        </w:tc>
        <w:tc>
          <w:tcPr>
            <w:tcW w:w="8640" w:type="dxa"/>
          </w:tcPr>
          <w:p w14:paraId="58817CB6" w14:textId="77777777" w:rsidR="002E7B3B" w:rsidRDefault="002E7B3B" w:rsidP="008B589A">
            <w:pPr>
              <w:pStyle w:val="Default"/>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14 semester hours (12 semester hours of lecture &amp; 2 hours of lab)</w:t>
            </w:r>
          </w:p>
        </w:tc>
      </w:tr>
      <w:tr w:rsidR="002E7B3B" w14:paraId="2BCAB3C6" w14:textId="77777777" w:rsidTr="008B589A">
        <w:tc>
          <w:tcPr>
            <w:cnfStyle w:val="001000000000" w:firstRow="0" w:lastRow="0" w:firstColumn="1" w:lastColumn="0" w:oddVBand="0" w:evenVBand="0" w:oddHBand="0" w:evenHBand="0" w:firstRowFirstColumn="0" w:firstRowLastColumn="0" w:lastRowFirstColumn="0" w:lastRowLastColumn="0"/>
            <w:tcW w:w="2155" w:type="dxa"/>
          </w:tcPr>
          <w:p w14:paraId="06F42EEC" w14:textId="77777777" w:rsidR="002E7B3B" w:rsidRDefault="002E7B3B" w:rsidP="008B589A">
            <w:pPr>
              <w:pStyle w:val="Default"/>
              <w:jc w:val="both"/>
              <w:rPr>
                <w:rFonts w:ascii="Arial Narrow" w:hAnsi="Arial Narrow"/>
                <w:sz w:val="20"/>
                <w:szCs w:val="20"/>
              </w:rPr>
            </w:pPr>
            <w:r>
              <w:rPr>
                <w:rFonts w:ascii="Arial Narrow" w:hAnsi="Arial Narrow"/>
                <w:sz w:val="20"/>
                <w:szCs w:val="20"/>
              </w:rPr>
              <w:t>General Chemistry</w:t>
            </w:r>
          </w:p>
        </w:tc>
        <w:tc>
          <w:tcPr>
            <w:tcW w:w="8640" w:type="dxa"/>
          </w:tcPr>
          <w:p w14:paraId="60B8C782" w14:textId="77777777" w:rsidR="002E7B3B" w:rsidRDefault="002E7B3B" w:rsidP="008B589A">
            <w:pPr>
              <w:pStyle w:val="Default"/>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8 semester hours (6 hours of lecture &amp; 2 hours of lab)</w:t>
            </w:r>
          </w:p>
        </w:tc>
      </w:tr>
      <w:tr w:rsidR="002E7B3B" w14:paraId="1B990943" w14:textId="77777777" w:rsidTr="008B5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A5F7BD6" w14:textId="77777777" w:rsidR="002E7B3B" w:rsidRDefault="002E7B3B" w:rsidP="008B589A">
            <w:pPr>
              <w:pStyle w:val="Default"/>
              <w:jc w:val="both"/>
              <w:rPr>
                <w:rFonts w:ascii="Arial Narrow" w:hAnsi="Arial Narrow"/>
                <w:sz w:val="20"/>
                <w:szCs w:val="20"/>
              </w:rPr>
            </w:pPr>
            <w:r>
              <w:rPr>
                <w:rFonts w:ascii="Arial Narrow" w:hAnsi="Arial Narrow"/>
                <w:sz w:val="20"/>
                <w:szCs w:val="20"/>
              </w:rPr>
              <w:t>Organic Chemistry</w:t>
            </w:r>
          </w:p>
        </w:tc>
        <w:tc>
          <w:tcPr>
            <w:tcW w:w="8640" w:type="dxa"/>
          </w:tcPr>
          <w:p w14:paraId="5C1E9077" w14:textId="77777777" w:rsidR="002E7B3B" w:rsidRDefault="002E7B3B" w:rsidP="008B589A">
            <w:pPr>
              <w:pStyle w:val="Default"/>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8 semester hours (6 hours of lecture &amp; 2 hours of lab)</w:t>
            </w:r>
          </w:p>
        </w:tc>
      </w:tr>
      <w:tr w:rsidR="002E7B3B" w14:paraId="3BD0E287" w14:textId="77777777" w:rsidTr="008B589A">
        <w:tc>
          <w:tcPr>
            <w:cnfStyle w:val="001000000000" w:firstRow="0" w:lastRow="0" w:firstColumn="1" w:lastColumn="0" w:oddVBand="0" w:evenVBand="0" w:oddHBand="0" w:evenHBand="0" w:firstRowFirstColumn="0" w:firstRowLastColumn="0" w:lastRowFirstColumn="0" w:lastRowLastColumn="0"/>
            <w:tcW w:w="2155" w:type="dxa"/>
          </w:tcPr>
          <w:p w14:paraId="5905159F" w14:textId="77777777" w:rsidR="002E7B3B" w:rsidRDefault="002E7B3B" w:rsidP="008B589A">
            <w:pPr>
              <w:pStyle w:val="Default"/>
              <w:jc w:val="both"/>
              <w:rPr>
                <w:rFonts w:ascii="Arial Narrow" w:hAnsi="Arial Narrow"/>
                <w:sz w:val="20"/>
                <w:szCs w:val="20"/>
              </w:rPr>
            </w:pPr>
            <w:r>
              <w:rPr>
                <w:rFonts w:ascii="Arial Narrow" w:hAnsi="Arial Narrow"/>
                <w:sz w:val="20"/>
                <w:szCs w:val="20"/>
              </w:rPr>
              <w:t>Biochemistry</w:t>
            </w:r>
          </w:p>
        </w:tc>
        <w:tc>
          <w:tcPr>
            <w:tcW w:w="8640" w:type="dxa"/>
          </w:tcPr>
          <w:p w14:paraId="331B5D23" w14:textId="77777777" w:rsidR="002E7B3B" w:rsidRDefault="002E7B3B" w:rsidP="008B589A">
            <w:pPr>
              <w:pStyle w:val="Default"/>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 semester hours</w:t>
            </w:r>
          </w:p>
        </w:tc>
      </w:tr>
      <w:tr w:rsidR="002E7B3B" w14:paraId="6C62A602" w14:textId="77777777" w:rsidTr="008B5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8F3493" w14:textId="77777777" w:rsidR="002E7B3B" w:rsidRDefault="002E7B3B" w:rsidP="008B589A">
            <w:pPr>
              <w:pStyle w:val="Default"/>
              <w:jc w:val="both"/>
              <w:rPr>
                <w:rFonts w:ascii="Arial Narrow" w:hAnsi="Arial Narrow"/>
                <w:sz w:val="20"/>
                <w:szCs w:val="20"/>
              </w:rPr>
            </w:pPr>
            <w:r>
              <w:rPr>
                <w:rFonts w:ascii="Arial Narrow" w:hAnsi="Arial Narrow"/>
                <w:sz w:val="20"/>
                <w:szCs w:val="20"/>
              </w:rPr>
              <w:t>Physics</w:t>
            </w:r>
          </w:p>
        </w:tc>
        <w:tc>
          <w:tcPr>
            <w:tcW w:w="8640" w:type="dxa"/>
          </w:tcPr>
          <w:p w14:paraId="2BE0DBF2" w14:textId="77777777" w:rsidR="002E7B3B" w:rsidRDefault="002E7B3B" w:rsidP="008B589A">
            <w:pPr>
              <w:pStyle w:val="Default"/>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8 semester hours (6 semester hours of lecture &amp; 2 hours of lab)</w:t>
            </w:r>
          </w:p>
        </w:tc>
      </w:tr>
      <w:tr w:rsidR="002E7B3B" w14:paraId="5150311F" w14:textId="77777777" w:rsidTr="008B589A">
        <w:tc>
          <w:tcPr>
            <w:cnfStyle w:val="001000000000" w:firstRow="0" w:lastRow="0" w:firstColumn="1" w:lastColumn="0" w:oddVBand="0" w:evenVBand="0" w:oddHBand="0" w:evenHBand="0" w:firstRowFirstColumn="0" w:firstRowLastColumn="0" w:lastRowFirstColumn="0" w:lastRowLastColumn="0"/>
            <w:tcW w:w="2155" w:type="dxa"/>
          </w:tcPr>
          <w:p w14:paraId="1F87856D" w14:textId="77777777" w:rsidR="002E7B3B" w:rsidRDefault="002E7B3B" w:rsidP="008B589A">
            <w:pPr>
              <w:pStyle w:val="Default"/>
              <w:jc w:val="both"/>
              <w:rPr>
                <w:rFonts w:ascii="Arial Narrow" w:hAnsi="Arial Narrow"/>
                <w:sz w:val="20"/>
                <w:szCs w:val="20"/>
              </w:rPr>
            </w:pPr>
            <w:r>
              <w:rPr>
                <w:rFonts w:ascii="Arial Narrow" w:hAnsi="Arial Narrow"/>
                <w:sz w:val="20"/>
                <w:szCs w:val="20"/>
              </w:rPr>
              <w:t>English</w:t>
            </w:r>
          </w:p>
        </w:tc>
        <w:tc>
          <w:tcPr>
            <w:tcW w:w="8640" w:type="dxa"/>
          </w:tcPr>
          <w:p w14:paraId="2D167340" w14:textId="77777777" w:rsidR="002E7B3B" w:rsidRDefault="002E7B3B" w:rsidP="008B589A">
            <w:pPr>
              <w:pStyle w:val="Default"/>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6 semester hours (Great Texts courses are accepted by Texas medical schools as English credit)</w:t>
            </w:r>
          </w:p>
        </w:tc>
      </w:tr>
      <w:tr w:rsidR="002E7B3B" w14:paraId="34CC2931" w14:textId="77777777" w:rsidTr="008B5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C79480F" w14:textId="77777777" w:rsidR="002E7B3B" w:rsidRDefault="002E7B3B" w:rsidP="008B589A">
            <w:pPr>
              <w:pStyle w:val="Default"/>
              <w:jc w:val="both"/>
              <w:rPr>
                <w:rFonts w:ascii="Arial Narrow" w:hAnsi="Arial Narrow"/>
                <w:sz w:val="20"/>
                <w:szCs w:val="20"/>
              </w:rPr>
            </w:pPr>
            <w:r>
              <w:rPr>
                <w:rFonts w:ascii="Arial Narrow" w:hAnsi="Arial Narrow"/>
                <w:sz w:val="20"/>
                <w:szCs w:val="20"/>
              </w:rPr>
              <w:t>Statistics</w:t>
            </w:r>
          </w:p>
        </w:tc>
        <w:tc>
          <w:tcPr>
            <w:tcW w:w="8640" w:type="dxa"/>
          </w:tcPr>
          <w:p w14:paraId="23CE1A1A" w14:textId="77777777" w:rsidR="002E7B3B" w:rsidRDefault="002E7B3B" w:rsidP="008B589A">
            <w:pPr>
              <w:pStyle w:val="Default"/>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 semester hours</w:t>
            </w:r>
          </w:p>
        </w:tc>
      </w:tr>
    </w:tbl>
    <w:p w14:paraId="17551D29" w14:textId="77777777" w:rsidR="002E7B3B" w:rsidRDefault="002E7B3B" w:rsidP="002E7B3B">
      <w:pPr>
        <w:spacing w:line="276" w:lineRule="auto"/>
        <w:rPr>
          <w:rFonts w:ascii="Arial Narrow" w:hAnsi="Arial Narrow"/>
          <w:bCs/>
          <w:color w:val="000000"/>
          <w:sz w:val="16"/>
          <w:szCs w:val="18"/>
        </w:rPr>
      </w:pPr>
    </w:p>
    <w:p w14:paraId="374C7800" w14:textId="77777777" w:rsidR="002E7B3B" w:rsidRDefault="002E7B3B" w:rsidP="002E7B3B">
      <w:pPr>
        <w:spacing w:line="276" w:lineRule="auto"/>
        <w:rPr>
          <w:rFonts w:ascii="Arial Narrow" w:hAnsi="Arial Narrow"/>
          <w:bCs/>
          <w:color w:val="000000"/>
          <w:sz w:val="18"/>
          <w:szCs w:val="18"/>
        </w:rPr>
      </w:pPr>
      <w:r>
        <w:rPr>
          <w:rFonts w:ascii="Arial Narrow" w:hAnsi="Arial Narrow"/>
          <w:bCs/>
          <w:color w:val="000000"/>
          <w:sz w:val="18"/>
          <w:szCs w:val="18"/>
        </w:rPr>
        <w:t>*</w:t>
      </w:r>
      <w:r w:rsidRPr="00CA03A0">
        <w:rPr>
          <w:rFonts w:ascii="Arial Narrow" w:hAnsi="Arial Narrow"/>
          <w:bCs/>
          <w:color w:val="000000"/>
          <w:sz w:val="18"/>
          <w:szCs w:val="18"/>
        </w:rPr>
        <w:t>A note on AP credit: AP credit is only accepted if the school granting the credit lists the specific courses and number of credits granted per course on an official transcript. Some medical schools do NOT accept any AP credit.</w:t>
      </w:r>
      <w:r>
        <w:rPr>
          <w:rFonts w:ascii="Arial Narrow" w:hAnsi="Arial Narrow"/>
          <w:bCs/>
          <w:color w:val="000000"/>
          <w:sz w:val="18"/>
          <w:szCs w:val="18"/>
        </w:rPr>
        <w:t xml:space="preserve"> Verify if a medical school accepts AP credit by checking their website.</w:t>
      </w:r>
    </w:p>
    <w:p w14:paraId="0BA46421" w14:textId="77777777" w:rsidR="002E7B3B" w:rsidRDefault="002E7B3B" w:rsidP="002E7B3B">
      <w:pPr>
        <w:pStyle w:val="Default"/>
        <w:tabs>
          <w:tab w:val="left" w:pos="1590"/>
        </w:tabs>
        <w:jc w:val="both"/>
        <w:rPr>
          <w:rFonts w:ascii="Arial Narrow" w:hAnsi="Arial Narrow"/>
          <w:sz w:val="20"/>
          <w:szCs w:val="20"/>
        </w:rPr>
      </w:pPr>
    </w:p>
    <w:p w14:paraId="3CA20E72" w14:textId="77777777" w:rsidR="002E7B3B" w:rsidRPr="000B0348" w:rsidRDefault="002E7B3B" w:rsidP="002E7B3B">
      <w:pPr>
        <w:pStyle w:val="Default"/>
        <w:tabs>
          <w:tab w:val="left" w:pos="1590"/>
        </w:tabs>
        <w:jc w:val="both"/>
        <w:rPr>
          <w:rFonts w:ascii="Arial Narrow" w:hAnsi="Arial Narrow"/>
          <w:sz w:val="20"/>
          <w:szCs w:val="20"/>
        </w:rPr>
      </w:pPr>
    </w:p>
    <w:tbl>
      <w:tblPr>
        <w:tblW w:w="109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22"/>
        <w:gridCol w:w="2228"/>
      </w:tblGrid>
      <w:tr w:rsidR="002E7B3B" w:rsidRPr="004A448F" w14:paraId="15FB17B2" w14:textId="77777777" w:rsidTr="008B589A">
        <w:trPr>
          <w:tblCellSpacing w:w="15" w:type="dxa"/>
        </w:trPr>
        <w:tc>
          <w:tcPr>
            <w:tcW w:w="10890" w:type="dxa"/>
            <w:gridSpan w:val="2"/>
            <w:tcBorders>
              <w:top w:val="outset" w:sz="6" w:space="0" w:color="auto"/>
              <w:left w:val="outset" w:sz="6" w:space="0" w:color="auto"/>
              <w:bottom w:val="outset" w:sz="6" w:space="0" w:color="auto"/>
              <w:right w:val="outset" w:sz="6" w:space="0" w:color="auto"/>
            </w:tcBorders>
            <w:vAlign w:val="center"/>
          </w:tcPr>
          <w:p w14:paraId="3010F7B1" w14:textId="77777777" w:rsidR="002E7B3B" w:rsidRPr="006E07E2" w:rsidRDefault="002E7B3B" w:rsidP="008B589A">
            <w:pPr>
              <w:pStyle w:val="NormalWeb"/>
              <w:rPr>
                <w:rFonts w:ascii="Times New Roman" w:hAnsi="Times New Roman"/>
                <w:caps/>
                <w:sz w:val="18"/>
                <w:szCs w:val="18"/>
              </w:rPr>
            </w:pPr>
            <w:r w:rsidRPr="006E07E2">
              <w:rPr>
                <w:rFonts w:ascii="Arial" w:hAnsi="Arial" w:cs="Arial"/>
                <w:b/>
                <w:caps/>
                <w:sz w:val="18"/>
                <w:szCs w:val="18"/>
              </w:rPr>
              <w:t>HONORS pROGRAM REQUIREMENTS</w:t>
            </w:r>
          </w:p>
        </w:tc>
      </w:tr>
      <w:tr w:rsidR="002E7B3B" w:rsidRPr="004A448F" w14:paraId="035F67A9" w14:textId="77777777" w:rsidTr="00080FE8">
        <w:trPr>
          <w:tblCellSpacing w:w="15" w:type="dxa"/>
        </w:trPr>
        <w:tc>
          <w:tcPr>
            <w:tcW w:w="8677" w:type="dxa"/>
            <w:tcBorders>
              <w:top w:val="outset" w:sz="6" w:space="0" w:color="auto"/>
              <w:left w:val="outset" w:sz="6" w:space="0" w:color="auto"/>
              <w:bottom w:val="outset" w:sz="6" w:space="0" w:color="auto"/>
              <w:right w:val="outset" w:sz="6" w:space="0" w:color="auto"/>
            </w:tcBorders>
            <w:vAlign w:val="center"/>
          </w:tcPr>
          <w:p w14:paraId="5CC8CBB3" w14:textId="77777777" w:rsidR="002E7B3B" w:rsidRPr="006E07E2" w:rsidRDefault="002E7B3B" w:rsidP="008B589A">
            <w:pPr>
              <w:pStyle w:val="NormalWeb"/>
              <w:spacing w:after="0" w:afterAutospacing="0"/>
              <w:rPr>
                <w:rFonts w:ascii="Arial" w:hAnsi="Arial" w:cs="Arial"/>
                <w:sz w:val="18"/>
                <w:szCs w:val="18"/>
              </w:rPr>
            </w:pPr>
            <w:r w:rsidRPr="006E07E2">
              <w:rPr>
                <w:rFonts w:ascii="Arial" w:hAnsi="Arial" w:cs="Arial"/>
                <w:b/>
                <w:sz w:val="18"/>
                <w:szCs w:val="18"/>
              </w:rPr>
              <w:t>Lower-level Honors Units</w:t>
            </w:r>
          </w:p>
          <w:p w14:paraId="1E3B692C" w14:textId="77777777" w:rsidR="002E7B3B" w:rsidRPr="006E07E2" w:rsidRDefault="002E7B3B" w:rsidP="008B589A">
            <w:pPr>
              <w:pStyle w:val="NormalWeb"/>
              <w:numPr>
                <w:ilvl w:val="0"/>
                <w:numId w:val="1"/>
              </w:numPr>
              <w:spacing w:before="0" w:beforeAutospacing="0"/>
              <w:rPr>
                <w:rFonts w:ascii="Arial" w:hAnsi="Arial" w:cs="Arial"/>
                <w:sz w:val="18"/>
                <w:szCs w:val="18"/>
              </w:rPr>
            </w:pPr>
            <w:r w:rsidRPr="006E07E2">
              <w:rPr>
                <w:rFonts w:ascii="Arial" w:hAnsi="Arial" w:cs="Arial"/>
                <w:sz w:val="18"/>
                <w:szCs w:val="18"/>
              </w:rPr>
              <w:t>FYS strongly recommended during first semester</w:t>
            </w:r>
          </w:p>
          <w:p w14:paraId="683E79F9" w14:textId="77777777" w:rsidR="002E7B3B" w:rsidRPr="006E07E2" w:rsidRDefault="002E7B3B" w:rsidP="008B589A">
            <w:pPr>
              <w:pStyle w:val="NormalWeb"/>
              <w:numPr>
                <w:ilvl w:val="0"/>
                <w:numId w:val="1"/>
              </w:numPr>
              <w:spacing w:after="0" w:afterAutospacing="0"/>
              <w:rPr>
                <w:rFonts w:ascii="Arial" w:hAnsi="Arial" w:cs="Arial"/>
                <w:b/>
                <w:sz w:val="18"/>
                <w:szCs w:val="18"/>
              </w:rPr>
            </w:pPr>
            <w:r w:rsidRPr="006E07E2">
              <w:rPr>
                <w:rFonts w:ascii="Arial" w:hAnsi="Arial" w:cs="Arial"/>
                <w:b/>
                <w:sz w:val="18"/>
                <w:szCs w:val="18"/>
              </w:rPr>
              <w:t>Honors Biology, Chemistry, Physics, and/or Calculus recommended for students with sufficient background or ability</w:t>
            </w:r>
          </w:p>
        </w:tc>
        <w:tc>
          <w:tcPr>
            <w:tcW w:w="2183" w:type="dxa"/>
            <w:tcBorders>
              <w:top w:val="outset" w:sz="6" w:space="0" w:color="auto"/>
              <w:left w:val="outset" w:sz="6" w:space="0" w:color="auto"/>
              <w:bottom w:val="outset" w:sz="6" w:space="0" w:color="auto"/>
              <w:right w:val="outset" w:sz="6" w:space="0" w:color="auto"/>
            </w:tcBorders>
            <w:vAlign w:val="center"/>
          </w:tcPr>
          <w:p w14:paraId="3FDA401D" w14:textId="77777777" w:rsidR="002E7B3B" w:rsidRPr="006E07E2" w:rsidRDefault="002E7B3B" w:rsidP="008B589A">
            <w:pPr>
              <w:pStyle w:val="NormalWeb"/>
              <w:spacing w:before="0" w:beforeAutospacing="0" w:after="0" w:afterAutospacing="0"/>
              <w:rPr>
                <w:rFonts w:ascii="Arial" w:hAnsi="Arial" w:cs="Arial"/>
                <w:sz w:val="18"/>
                <w:szCs w:val="18"/>
              </w:rPr>
            </w:pPr>
            <w:r w:rsidRPr="006E07E2">
              <w:rPr>
                <w:rFonts w:ascii="Arial" w:hAnsi="Arial" w:cs="Arial"/>
                <w:sz w:val="18"/>
                <w:szCs w:val="18"/>
              </w:rPr>
              <w:t xml:space="preserve">5 Units  </w:t>
            </w:r>
          </w:p>
          <w:p w14:paraId="32DA7FA3" w14:textId="77777777" w:rsidR="002E7B3B" w:rsidRPr="006E07E2" w:rsidRDefault="002E7B3B" w:rsidP="008B589A">
            <w:pPr>
              <w:pStyle w:val="NormalWeb"/>
              <w:spacing w:before="0" w:beforeAutospacing="0" w:after="0" w:afterAutospacing="0"/>
              <w:rPr>
                <w:rFonts w:ascii="Arial" w:hAnsi="Arial" w:cs="Arial"/>
                <w:sz w:val="18"/>
                <w:szCs w:val="18"/>
              </w:rPr>
            </w:pPr>
            <w:r w:rsidRPr="006E07E2">
              <w:rPr>
                <w:rFonts w:ascii="Arial" w:hAnsi="Arial" w:cs="Arial"/>
                <w:sz w:val="18"/>
                <w:szCs w:val="18"/>
              </w:rPr>
              <w:t>(</w:t>
            </w:r>
            <w:proofErr w:type="gramStart"/>
            <w:r w:rsidRPr="006E07E2">
              <w:rPr>
                <w:rFonts w:ascii="Arial" w:hAnsi="Arial" w:cs="Arial"/>
                <w:sz w:val="18"/>
                <w:szCs w:val="18"/>
              </w:rPr>
              <w:t>usually</w:t>
            </w:r>
            <w:proofErr w:type="gramEnd"/>
            <w:r w:rsidRPr="006E07E2">
              <w:rPr>
                <w:rFonts w:ascii="Arial" w:hAnsi="Arial" w:cs="Arial"/>
                <w:sz w:val="18"/>
                <w:szCs w:val="18"/>
              </w:rPr>
              <w:t xml:space="preserve"> during the first 4 semesters)</w:t>
            </w:r>
          </w:p>
        </w:tc>
      </w:tr>
      <w:tr w:rsidR="002E7B3B" w:rsidRPr="004A448F" w14:paraId="19E53776" w14:textId="77777777" w:rsidTr="00080FE8">
        <w:trPr>
          <w:tblCellSpacing w:w="15" w:type="dxa"/>
        </w:trPr>
        <w:tc>
          <w:tcPr>
            <w:tcW w:w="8677" w:type="dxa"/>
            <w:tcBorders>
              <w:top w:val="outset" w:sz="6" w:space="0" w:color="auto"/>
              <w:left w:val="outset" w:sz="6" w:space="0" w:color="auto"/>
              <w:bottom w:val="outset" w:sz="6" w:space="0" w:color="auto"/>
              <w:right w:val="outset" w:sz="6" w:space="0" w:color="auto"/>
            </w:tcBorders>
            <w:vAlign w:val="center"/>
          </w:tcPr>
          <w:p w14:paraId="7E1870E5" w14:textId="77777777" w:rsidR="002E7B3B" w:rsidRPr="006E07E2" w:rsidRDefault="002E7B3B" w:rsidP="008B589A">
            <w:pPr>
              <w:pStyle w:val="NormalWeb"/>
              <w:rPr>
                <w:rFonts w:ascii="Arial" w:hAnsi="Arial" w:cs="Arial"/>
                <w:sz w:val="18"/>
                <w:szCs w:val="18"/>
              </w:rPr>
            </w:pPr>
            <w:r w:rsidRPr="006E07E2">
              <w:rPr>
                <w:rFonts w:ascii="Arial" w:hAnsi="Arial" w:cs="Arial"/>
                <w:b/>
                <w:sz w:val="18"/>
                <w:szCs w:val="18"/>
              </w:rPr>
              <w:t>Great Texts</w:t>
            </w:r>
            <w:r w:rsidRPr="006E07E2">
              <w:rPr>
                <w:rFonts w:ascii="Arial" w:hAnsi="Arial" w:cs="Arial"/>
                <w:sz w:val="18"/>
                <w:szCs w:val="18"/>
              </w:rPr>
              <w:t>, GTX 2301 &amp; 2302, UNSC 3301</w:t>
            </w:r>
          </w:p>
        </w:tc>
        <w:tc>
          <w:tcPr>
            <w:tcW w:w="2183" w:type="dxa"/>
            <w:tcBorders>
              <w:top w:val="outset" w:sz="6" w:space="0" w:color="auto"/>
              <w:left w:val="outset" w:sz="6" w:space="0" w:color="auto"/>
              <w:bottom w:val="outset" w:sz="6" w:space="0" w:color="auto"/>
              <w:right w:val="outset" w:sz="6" w:space="0" w:color="auto"/>
            </w:tcBorders>
            <w:vAlign w:val="center"/>
          </w:tcPr>
          <w:p w14:paraId="0AAFEB5E" w14:textId="77777777" w:rsidR="002E7B3B" w:rsidRPr="006E07E2" w:rsidRDefault="002E7B3B" w:rsidP="008B589A">
            <w:pPr>
              <w:pStyle w:val="NormalWeb"/>
              <w:rPr>
                <w:rFonts w:ascii="Arial" w:hAnsi="Arial" w:cs="Arial"/>
                <w:sz w:val="18"/>
                <w:szCs w:val="18"/>
              </w:rPr>
            </w:pPr>
            <w:r w:rsidRPr="006E07E2">
              <w:rPr>
                <w:rFonts w:ascii="Arial" w:hAnsi="Arial" w:cs="Arial"/>
                <w:sz w:val="18"/>
                <w:szCs w:val="18"/>
              </w:rPr>
              <w:t>3 semesters</w:t>
            </w:r>
          </w:p>
        </w:tc>
      </w:tr>
      <w:tr w:rsidR="002E7B3B" w:rsidRPr="004A448F" w14:paraId="684A0EDF" w14:textId="77777777" w:rsidTr="00080FE8">
        <w:trPr>
          <w:tblCellSpacing w:w="15" w:type="dxa"/>
        </w:trPr>
        <w:tc>
          <w:tcPr>
            <w:tcW w:w="8677" w:type="dxa"/>
            <w:tcBorders>
              <w:top w:val="outset" w:sz="6" w:space="0" w:color="auto"/>
              <w:left w:val="outset" w:sz="6" w:space="0" w:color="auto"/>
              <w:bottom w:val="outset" w:sz="6" w:space="0" w:color="auto"/>
              <w:right w:val="outset" w:sz="6" w:space="0" w:color="auto"/>
            </w:tcBorders>
            <w:vAlign w:val="center"/>
          </w:tcPr>
          <w:p w14:paraId="098D7A32" w14:textId="77777777" w:rsidR="002E7B3B" w:rsidRPr="006E07E2" w:rsidRDefault="002E7B3B" w:rsidP="008B589A">
            <w:pPr>
              <w:spacing w:line="210" w:lineRule="atLeast"/>
              <w:rPr>
                <w:rFonts w:ascii="Arial" w:hAnsi="Arial" w:cs="Arial"/>
                <w:sz w:val="18"/>
                <w:szCs w:val="18"/>
              </w:rPr>
            </w:pPr>
            <w:r w:rsidRPr="006E07E2">
              <w:rPr>
                <w:rFonts w:ascii="Arial" w:hAnsi="Arial" w:cs="Arial"/>
                <w:b/>
                <w:sz w:val="18"/>
                <w:szCs w:val="18"/>
              </w:rPr>
              <w:t>Honors Colloquium</w:t>
            </w:r>
            <w:r w:rsidRPr="006E07E2">
              <w:rPr>
                <w:rFonts w:ascii="Arial" w:hAnsi="Arial" w:cs="Arial"/>
                <w:sz w:val="18"/>
                <w:szCs w:val="18"/>
              </w:rPr>
              <w:t>, HON 3200</w:t>
            </w:r>
          </w:p>
        </w:tc>
        <w:tc>
          <w:tcPr>
            <w:tcW w:w="2183" w:type="dxa"/>
            <w:tcBorders>
              <w:top w:val="outset" w:sz="6" w:space="0" w:color="auto"/>
              <w:left w:val="outset" w:sz="6" w:space="0" w:color="auto"/>
              <w:bottom w:val="outset" w:sz="6" w:space="0" w:color="auto"/>
              <w:right w:val="outset" w:sz="6" w:space="0" w:color="auto"/>
            </w:tcBorders>
            <w:vAlign w:val="center"/>
          </w:tcPr>
          <w:p w14:paraId="139578DA" w14:textId="77777777" w:rsidR="002E7B3B" w:rsidRPr="006E07E2" w:rsidRDefault="002E7B3B" w:rsidP="008B589A">
            <w:pPr>
              <w:pStyle w:val="NormalWeb"/>
              <w:rPr>
                <w:rFonts w:ascii="Arial" w:hAnsi="Arial" w:cs="Arial"/>
                <w:sz w:val="18"/>
                <w:szCs w:val="18"/>
              </w:rPr>
            </w:pPr>
            <w:r w:rsidRPr="006E07E2">
              <w:rPr>
                <w:rFonts w:ascii="Arial" w:hAnsi="Arial" w:cs="Arial"/>
                <w:sz w:val="18"/>
                <w:szCs w:val="18"/>
              </w:rPr>
              <w:t>1 semester</w:t>
            </w:r>
          </w:p>
        </w:tc>
      </w:tr>
      <w:tr w:rsidR="002E7B3B" w:rsidRPr="004A448F" w14:paraId="760250EE" w14:textId="77777777" w:rsidTr="00080FE8">
        <w:trPr>
          <w:tblCellSpacing w:w="15" w:type="dxa"/>
        </w:trPr>
        <w:tc>
          <w:tcPr>
            <w:tcW w:w="8677" w:type="dxa"/>
            <w:tcBorders>
              <w:top w:val="outset" w:sz="6" w:space="0" w:color="auto"/>
              <w:left w:val="outset" w:sz="6" w:space="0" w:color="auto"/>
              <w:bottom w:val="outset" w:sz="6" w:space="0" w:color="auto"/>
              <w:right w:val="outset" w:sz="6" w:space="0" w:color="auto"/>
            </w:tcBorders>
            <w:vAlign w:val="center"/>
          </w:tcPr>
          <w:p w14:paraId="7C296C61" w14:textId="77777777" w:rsidR="002E7B3B" w:rsidRPr="006E07E2" w:rsidRDefault="002E7B3B" w:rsidP="008B589A">
            <w:pPr>
              <w:pStyle w:val="NormalWeb"/>
              <w:spacing w:after="0" w:afterAutospacing="0"/>
              <w:rPr>
                <w:rFonts w:ascii="Arial" w:hAnsi="Arial" w:cs="Arial"/>
                <w:sz w:val="18"/>
                <w:szCs w:val="18"/>
              </w:rPr>
            </w:pPr>
            <w:r w:rsidRPr="006E07E2">
              <w:rPr>
                <w:rFonts w:ascii="Arial" w:hAnsi="Arial" w:cs="Arial"/>
                <w:b/>
                <w:sz w:val="18"/>
                <w:szCs w:val="18"/>
              </w:rPr>
              <w:t>Upper-level Honors Units</w:t>
            </w:r>
          </w:p>
          <w:p w14:paraId="5C2FD09A" w14:textId="77777777" w:rsidR="002E7B3B" w:rsidRPr="006E07E2" w:rsidRDefault="002E7B3B" w:rsidP="008B589A">
            <w:pPr>
              <w:pStyle w:val="NormalWeb"/>
              <w:numPr>
                <w:ilvl w:val="0"/>
                <w:numId w:val="2"/>
              </w:numPr>
              <w:spacing w:before="0" w:beforeAutospacing="0"/>
              <w:rPr>
                <w:rFonts w:ascii="Arial" w:hAnsi="Arial" w:cs="Arial"/>
                <w:sz w:val="18"/>
                <w:szCs w:val="18"/>
              </w:rPr>
            </w:pPr>
            <w:r w:rsidRPr="006E07E2">
              <w:rPr>
                <w:rFonts w:ascii="Arial" w:hAnsi="Arial" w:cs="Arial"/>
                <w:sz w:val="18"/>
                <w:szCs w:val="18"/>
              </w:rPr>
              <w:t>3000- and 4000-level classes for Honors credit</w:t>
            </w:r>
          </w:p>
          <w:p w14:paraId="31629E74" w14:textId="708E77CA" w:rsidR="002E7B3B" w:rsidRPr="006E07E2" w:rsidRDefault="00080FE8" w:rsidP="008B589A">
            <w:pPr>
              <w:pStyle w:val="NormalWeb"/>
              <w:numPr>
                <w:ilvl w:val="0"/>
                <w:numId w:val="2"/>
              </w:numPr>
              <w:spacing w:after="0" w:afterAutospacing="0"/>
              <w:rPr>
                <w:rFonts w:ascii="Arial" w:hAnsi="Arial" w:cs="Arial"/>
                <w:sz w:val="18"/>
                <w:szCs w:val="18"/>
              </w:rPr>
            </w:pPr>
            <w:r w:rsidRPr="00080FE8">
              <w:rPr>
                <w:rFonts w:ascii="Arial" w:hAnsi="Arial" w:cs="Arial"/>
                <w:sz w:val="18"/>
                <w:szCs w:val="18"/>
              </w:rPr>
              <w:t>Certain upper-level BIO often offered as Honors sections and are recommended for Pre-Med students.</w:t>
            </w:r>
          </w:p>
        </w:tc>
        <w:tc>
          <w:tcPr>
            <w:tcW w:w="2183" w:type="dxa"/>
            <w:tcBorders>
              <w:top w:val="outset" w:sz="6" w:space="0" w:color="auto"/>
              <w:left w:val="outset" w:sz="6" w:space="0" w:color="auto"/>
              <w:bottom w:val="outset" w:sz="6" w:space="0" w:color="auto"/>
              <w:right w:val="outset" w:sz="6" w:space="0" w:color="auto"/>
            </w:tcBorders>
            <w:vAlign w:val="center"/>
          </w:tcPr>
          <w:p w14:paraId="2F65A14E" w14:textId="77777777" w:rsidR="002E7B3B" w:rsidRPr="006E07E2" w:rsidRDefault="002E7B3B" w:rsidP="008B589A">
            <w:pPr>
              <w:pStyle w:val="NormalWeb"/>
              <w:spacing w:before="0" w:beforeAutospacing="0" w:after="0" w:afterAutospacing="0"/>
              <w:rPr>
                <w:rFonts w:ascii="Arial" w:hAnsi="Arial" w:cs="Arial"/>
                <w:sz w:val="18"/>
                <w:szCs w:val="18"/>
              </w:rPr>
            </w:pPr>
            <w:r w:rsidRPr="006E07E2">
              <w:rPr>
                <w:rFonts w:ascii="Arial" w:hAnsi="Arial" w:cs="Arial"/>
                <w:sz w:val="18"/>
                <w:szCs w:val="18"/>
              </w:rPr>
              <w:t>3 Units</w:t>
            </w:r>
          </w:p>
          <w:p w14:paraId="68EA0D04" w14:textId="77777777" w:rsidR="002E7B3B" w:rsidRPr="006E07E2" w:rsidRDefault="002E7B3B" w:rsidP="008B589A">
            <w:pPr>
              <w:pStyle w:val="NormalWeb"/>
              <w:spacing w:before="0" w:beforeAutospacing="0" w:after="0" w:afterAutospacing="0"/>
              <w:rPr>
                <w:rFonts w:ascii="Arial" w:hAnsi="Arial" w:cs="Arial"/>
                <w:sz w:val="18"/>
                <w:szCs w:val="18"/>
              </w:rPr>
            </w:pPr>
            <w:r w:rsidRPr="006E07E2">
              <w:rPr>
                <w:rFonts w:ascii="Arial" w:hAnsi="Arial" w:cs="Arial"/>
                <w:sz w:val="18"/>
                <w:szCs w:val="18"/>
              </w:rPr>
              <w:t>(</w:t>
            </w:r>
            <w:proofErr w:type="gramStart"/>
            <w:r w:rsidRPr="006E07E2">
              <w:rPr>
                <w:rFonts w:ascii="Arial" w:hAnsi="Arial" w:cs="Arial"/>
                <w:sz w:val="18"/>
                <w:szCs w:val="18"/>
              </w:rPr>
              <w:t>usually</w:t>
            </w:r>
            <w:proofErr w:type="gramEnd"/>
            <w:r w:rsidRPr="006E07E2">
              <w:rPr>
                <w:rFonts w:ascii="Arial" w:hAnsi="Arial" w:cs="Arial"/>
                <w:sz w:val="18"/>
                <w:szCs w:val="18"/>
              </w:rPr>
              <w:t xml:space="preserve"> during the last 4 semesters)</w:t>
            </w:r>
          </w:p>
        </w:tc>
      </w:tr>
      <w:tr w:rsidR="002E7B3B" w:rsidRPr="004A448F" w14:paraId="296BC417" w14:textId="77777777" w:rsidTr="00080FE8">
        <w:trPr>
          <w:tblCellSpacing w:w="15" w:type="dxa"/>
        </w:trPr>
        <w:tc>
          <w:tcPr>
            <w:tcW w:w="8677" w:type="dxa"/>
            <w:tcBorders>
              <w:top w:val="outset" w:sz="6" w:space="0" w:color="auto"/>
              <w:left w:val="outset" w:sz="6" w:space="0" w:color="auto"/>
              <w:bottom w:val="outset" w:sz="6" w:space="0" w:color="auto"/>
              <w:right w:val="outset" w:sz="6" w:space="0" w:color="auto"/>
            </w:tcBorders>
            <w:vAlign w:val="center"/>
          </w:tcPr>
          <w:p w14:paraId="51E7ABAD" w14:textId="189AFE02" w:rsidR="002E7B3B" w:rsidRPr="006E07E2" w:rsidRDefault="002E7B3B" w:rsidP="008B589A">
            <w:pPr>
              <w:pStyle w:val="NormalWeb"/>
              <w:rPr>
                <w:rFonts w:ascii="Arial" w:hAnsi="Arial" w:cs="Arial"/>
                <w:sz w:val="18"/>
                <w:szCs w:val="18"/>
              </w:rPr>
            </w:pPr>
            <w:r w:rsidRPr="006E07E2">
              <w:rPr>
                <w:rFonts w:ascii="Arial" w:hAnsi="Arial" w:cs="Arial"/>
                <w:b/>
                <w:sz w:val="18"/>
                <w:szCs w:val="18"/>
              </w:rPr>
              <w:t>Advanced Reading and Research</w:t>
            </w:r>
            <w:r w:rsidRPr="006E07E2">
              <w:rPr>
                <w:rFonts w:ascii="Arial" w:hAnsi="Arial" w:cs="Arial"/>
                <w:sz w:val="18"/>
                <w:szCs w:val="18"/>
              </w:rPr>
              <w:t>, HON 3100 &amp; 3101</w:t>
            </w:r>
          </w:p>
        </w:tc>
        <w:tc>
          <w:tcPr>
            <w:tcW w:w="2183" w:type="dxa"/>
            <w:tcBorders>
              <w:top w:val="outset" w:sz="6" w:space="0" w:color="auto"/>
              <w:left w:val="outset" w:sz="6" w:space="0" w:color="auto"/>
              <w:bottom w:val="outset" w:sz="6" w:space="0" w:color="auto"/>
              <w:right w:val="outset" w:sz="6" w:space="0" w:color="auto"/>
            </w:tcBorders>
            <w:vAlign w:val="center"/>
          </w:tcPr>
          <w:p w14:paraId="3FB1F75F" w14:textId="77777777" w:rsidR="002E7B3B" w:rsidRPr="006E07E2" w:rsidRDefault="002E7B3B" w:rsidP="008B589A">
            <w:pPr>
              <w:pStyle w:val="NormalWeb"/>
              <w:rPr>
                <w:rFonts w:ascii="Arial" w:hAnsi="Arial" w:cs="Arial"/>
                <w:sz w:val="18"/>
                <w:szCs w:val="18"/>
              </w:rPr>
            </w:pPr>
            <w:r w:rsidRPr="006E07E2">
              <w:rPr>
                <w:rFonts w:ascii="Arial" w:hAnsi="Arial" w:cs="Arial"/>
                <w:sz w:val="18"/>
                <w:szCs w:val="18"/>
              </w:rPr>
              <w:t xml:space="preserve">1-2 semesters </w:t>
            </w:r>
          </w:p>
        </w:tc>
      </w:tr>
      <w:tr w:rsidR="002E7B3B" w:rsidRPr="004A448F" w14:paraId="05A086DE" w14:textId="77777777" w:rsidTr="00080FE8">
        <w:trPr>
          <w:tblCellSpacing w:w="15" w:type="dxa"/>
        </w:trPr>
        <w:tc>
          <w:tcPr>
            <w:tcW w:w="8677" w:type="dxa"/>
            <w:tcBorders>
              <w:top w:val="outset" w:sz="6" w:space="0" w:color="auto"/>
              <w:left w:val="outset" w:sz="6" w:space="0" w:color="auto"/>
              <w:bottom w:val="outset" w:sz="6" w:space="0" w:color="auto"/>
              <w:right w:val="outset" w:sz="6" w:space="0" w:color="auto"/>
            </w:tcBorders>
            <w:vAlign w:val="center"/>
          </w:tcPr>
          <w:p w14:paraId="264E7242" w14:textId="77777777" w:rsidR="002E7B3B" w:rsidRPr="006E07E2" w:rsidRDefault="002E7B3B" w:rsidP="008B589A">
            <w:pPr>
              <w:pStyle w:val="NormalWeb"/>
              <w:spacing w:after="0" w:afterAutospacing="0"/>
              <w:rPr>
                <w:rFonts w:ascii="Arial" w:hAnsi="Arial" w:cs="Arial"/>
                <w:sz w:val="18"/>
                <w:szCs w:val="18"/>
              </w:rPr>
            </w:pPr>
            <w:r w:rsidRPr="006E07E2">
              <w:rPr>
                <w:rFonts w:ascii="Arial" w:hAnsi="Arial" w:cs="Arial"/>
                <w:b/>
                <w:sz w:val="18"/>
                <w:szCs w:val="18"/>
              </w:rPr>
              <w:t>Thesis Hours</w:t>
            </w:r>
            <w:r w:rsidRPr="006E07E2">
              <w:rPr>
                <w:rFonts w:ascii="Arial" w:hAnsi="Arial" w:cs="Arial"/>
                <w:sz w:val="18"/>
                <w:szCs w:val="18"/>
              </w:rPr>
              <w:t>, HON 4V87</w:t>
            </w:r>
          </w:p>
          <w:p w14:paraId="2A8227E4" w14:textId="77777777" w:rsidR="002E7B3B" w:rsidRPr="006E07E2" w:rsidRDefault="002E7B3B" w:rsidP="008B589A">
            <w:pPr>
              <w:pStyle w:val="NormalWeb"/>
              <w:numPr>
                <w:ilvl w:val="0"/>
                <w:numId w:val="3"/>
              </w:numPr>
              <w:spacing w:before="0" w:beforeAutospacing="0" w:after="0" w:afterAutospacing="0"/>
              <w:rPr>
                <w:rFonts w:ascii="Arial" w:hAnsi="Arial" w:cs="Arial"/>
                <w:sz w:val="18"/>
                <w:szCs w:val="18"/>
              </w:rPr>
            </w:pPr>
            <w:r w:rsidRPr="006E07E2">
              <w:rPr>
                <w:rFonts w:ascii="Arial" w:hAnsi="Arial" w:cs="Arial"/>
                <w:sz w:val="18"/>
                <w:szCs w:val="18"/>
              </w:rPr>
              <w:t>Usually taken for 2 credit hours each semester of senior year.</w:t>
            </w:r>
          </w:p>
        </w:tc>
        <w:tc>
          <w:tcPr>
            <w:tcW w:w="2183" w:type="dxa"/>
            <w:tcBorders>
              <w:top w:val="outset" w:sz="6" w:space="0" w:color="auto"/>
              <w:left w:val="outset" w:sz="6" w:space="0" w:color="auto"/>
              <w:bottom w:val="outset" w:sz="6" w:space="0" w:color="auto"/>
              <w:right w:val="outset" w:sz="6" w:space="0" w:color="auto"/>
            </w:tcBorders>
            <w:vAlign w:val="center"/>
          </w:tcPr>
          <w:p w14:paraId="5E412E77" w14:textId="77777777" w:rsidR="002E7B3B" w:rsidRPr="006E07E2" w:rsidRDefault="002E7B3B" w:rsidP="008B589A">
            <w:pPr>
              <w:pStyle w:val="NormalWeb"/>
              <w:rPr>
                <w:rFonts w:ascii="Arial" w:hAnsi="Arial" w:cs="Arial"/>
                <w:sz w:val="18"/>
                <w:szCs w:val="18"/>
              </w:rPr>
            </w:pPr>
            <w:r w:rsidRPr="006E07E2">
              <w:rPr>
                <w:rFonts w:ascii="Arial" w:hAnsi="Arial" w:cs="Arial"/>
                <w:sz w:val="18"/>
                <w:szCs w:val="18"/>
              </w:rPr>
              <w:t>2 semesters</w:t>
            </w:r>
          </w:p>
        </w:tc>
      </w:tr>
    </w:tbl>
    <w:p w14:paraId="7A629AE2" w14:textId="77777777" w:rsidR="002E7B3B" w:rsidRDefault="002E7B3B" w:rsidP="002E7B3B">
      <w:pPr>
        <w:jc w:val="both"/>
      </w:pPr>
    </w:p>
    <w:p w14:paraId="33DCBEB2" w14:textId="77777777" w:rsidR="002E7B3B" w:rsidRPr="008E4014" w:rsidRDefault="002E7B3B" w:rsidP="002E7B3B">
      <w:pPr>
        <w:spacing w:line="276" w:lineRule="auto"/>
        <w:rPr>
          <w:rFonts w:ascii="Arial Narrow" w:hAnsi="Arial Narrow"/>
          <w:bCs/>
          <w:color w:val="000000"/>
          <w:sz w:val="18"/>
          <w:szCs w:val="18"/>
        </w:rPr>
      </w:pPr>
      <w:r w:rsidRPr="0038339C">
        <w:rPr>
          <w:rFonts w:ascii="Arial Narrow" w:hAnsi="Arial Narrow"/>
          <w:b/>
          <w:bCs/>
          <w:color w:val="000000"/>
          <w:sz w:val="19"/>
          <w:szCs w:val="19"/>
          <w:vertAlign w:val="superscript"/>
        </w:rPr>
        <w:t>1</w:t>
      </w:r>
      <w:r w:rsidRPr="0038339C">
        <w:rPr>
          <w:rFonts w:ascii="Arial Narrow" w:hAnsi="Arial Narrow"/>
          <w:bCs/>
          <w:color w:val="000000"/>
          <w:sz w:val="19"/>
          <w:szCs w:val="19"/>
        </w:rPr>
        <w:t xml:space="preserve"> </w:t>
      </w:r>
      <w:r w:rsidRPr="008E4014">
        <w:rPr>
          <w:rFonts w:ascii="Arial Narrow" w:hAnsi="Arial Narrow"/>
          <w:bCs/>
          <w:color w:val="000000"/>
          <w:sz w:val="18"/>
          <w:szCs w:val="18"/>
        </w:rPr>
        <w:t xml:space="preserve">Students must receive credit for </w:t>
      </w:r>
      <w:r w:rsidRPr="008E4014">
        <w:rPr>
          <w:rFonts w:ascii="Arial Narrow" w:hAnsi="Arial Narrow"/>
          <w:b/>
          <w:bCs/>
          <w:color w:val="000000"/>
          <w:sz w:val="18"/>
          <w:szCs w:val="18"/>
        </w:rPr>
        <w:t xml:space="preserve">PHP 1105 </w:t>
      </w:r>
      <w:r w:rsidRPr="008E4014">
        <w:rPr>
          <w:rFonts w:ascii="Arial Narrow" w:hAnsi="Arial Narrow"/>
          <w:bCs/>
          <w:color w:val="000000"/>
          <w:sz w:val="18"/>
          <w:szCs w:val="18"/>
        </w:rPr>
        <w:t>(Foundations of Medicine) in order to participate in the Prehealth Committee process.</w:t>
      </w:r>
    </w:p>
    <w:p w14:paraId="368C9066" w14:textId="77777777" w:rsidR="002E7B3B" w:rsidRDefault="002E7B3B" w:rsidP="002E7B3B">
      <w:pPr>
        <w:spacing w:line="276" w:lineRule="auto"/>
        <w:rPr>
          <w:rFonts w:ascii="Arial Narrow" w:hAnsi="Arial Narrow"/>
          <w:bCs/>
          <w:color w:val="000000"/>
          <w:sz w:val="19"/>
          <w:szCs w:val="19"/>
        </w:rPr>
      </w:pPr>
    </w:p>
    <w:p w14:paraId="498C7BCF" w14:textId="77777777" w:rsidR="002E7B3B" w:rsidRPr="008E4014" w:rsidRDefault="002E7B3B" w:rsidP="002E7B3B">
      <w:pPr>
        <w:rPr>
          <w:rFonts w:ascii="Arial Narrow" w:hAnsi="Arial Narrow"/>
          <w:bCs/>
          <w:color w:val="000000"/>
          <w:sz w:val="18"/>
          <w:szCs w:val="18"/>
        </w:rPr>
      </w:pPr>
      <w:r>
        <w:rPr>
          <w:rFonts w:ascii="Arial Narrow" w:hAnsi="Arial Narrow"/>
          <w:bCs/>
          <w:color w:val="000000"/>
          <w:sz w:val="19"/>
          <w:szCs w:val="19"/>
          <w:vertAlign w:val="superscript"/>
        </w:rPr>
        <w:t>2</w:t>
      </w:r>
      <w:r w:rsidRPr="008E4014">
        <w:rPr>
          <w:rFonts w:ascii="Arial Narrow" w:hAnsi="Arial Narrow"/>
          <w:bCs/>
          <w:color w:val="000000"/>
          <w:sz w:val="18"/>
          <w:szCs w:val="18"/>
        </w:rPr>
        <w:t>.</w:t>
      </w:r>
      <w:r>
        <w:rPr>
          <w:rFonts w:ascii="Arial Narrow" w:hAnsi="Arial Narrow"/>
          <w:bCs/>
          <w:color w:val="000000"/>
          <w:sz w:val="18"/>
          <w:szCs w:val="18"/>
        </w:rPr>
        <w:t xml:space="preserve"> </w:t>
      </w:r>
      <w:bookmarkStart w:id="0" w:name="_Hlk82185023"/>
      <w:r w:rsidRPr="00D20456">
        <w:rPr>
          <w:rFonts w:ascii="Arial Narrow" w:hAnsi="Arial Narrow"/>
          <w:bCs/>
          <w:color w:val="000000"/>
          <w:sz w:val="18"/>
          <w:szCs w:val="18"/>
        </w:rPr>
        <w:t>STA 1380, 2381, 3381, 4372, 4382, 4385, 4386, PSY 2402, 4400 are accepted by Texas Medical Schools. Students should confirm the appropriate Statistics course with their academic</w:t>
      </w:r>
      <w:r>
        <w:rPr>
          <w:rFonts w:ascii="Arial Narrow" w:hAnsi="Arial Narrow"/>
          <w:bCs/>
          <w:color w:val="000000"/>
          <w:sz w:val="18"/>
          <w:szCs w:val="18"/>
        </w:rPr>
        <w:t xml:space="preserve"> </w:t>
      </w:r>
      <w:r w:rsidRPr="00D20456">
        <w:rPr>
          <w:rFonts w:ascii="Arial Narrow" w:hAnsi="Arial Narrow"/>
          <w:bCs/>
          <w:color w:val="000000"/>
          <w:sz w:val="18"/>
          <w:szCs w:val="18"/>
        </w:rPr>
        <w:t>advisor, as some majors require a specific course</w:t>
      </w:r>
    </w:p>
    <w:bookmarkEnd w:id="0"/>
    <w:p w14:paraId="2D769D7A" w14:textId="77777777" w:rsidR="002E7B3B" w:rsidRDefault="002E7B3B" w:rsidP="002E7B3B">
      <w:pPr>
        <w:spacing w:line="276" w:lineRule="auto"/>
        <w:rPr>
          <w:rFonts w:ascii="Arial Narrow" w:hAnsi="Arial Narrow"/>
          <w:bCs/>
          <w:color w:val="000000"/>
          <w:sz w:val="19"/>
          <w:szCs w:val="19"/>
        </w:rPr>
      </w:pPr>
    </w:p>
    <w:p w14:paraId="3A840CAA" w14:textId="77777777" w:rsidR="002E7B3B" w:rsidRPr="00EB51DA" w:rsidRDefault="002E7B3B" w:rsidP="002E7B3B">
      <w:pPr>
        <w:pStyle w:val="Default"/>
        <w:jc w:val="both"/>
        <w:rPr>
          <w:rFonts w:ascii="Arial Narrow" w:hAnsi="Arial Narrow"/>
          <w:sz w:val="20"/>
          <w:szCs w:val="20"/>
        </w:rPr>
      </w:pPr>
      <w:r>
        <w:rPr>
          <w:rFonts w:ascii="Arial Narrow" w:hAnsi="Arial Narrow"/>
          <w:sz w:val="20"/>
          <w:szCs w:val="20"/>
          <w:vertAlign w:val="superscript"/>
        </w:rPr>
        <w:t xml:space="preserve">3 </w:t>
      </w:r>
      <w:r w:rsidRPr="008E4014">
        <w:rPr>
          <w:rFonts w:ascii="Arial Narrow" w:hAnsi="Arial Narrow"/>
          <w:sz w:val="18"/>
          <w:szCs w:val="18"/>
        </w:rPr>
        <w:t xml:space="preserve">Suggested Advanced Level BIO courses include, but are not limited to: </w:t>
      </w:r>
      <w:r w:rsidRPr="008E4014">
        <w:rPr>
          <w:rFonts w:ascii="Arial Narrow" w:hAnsi="Arial Narrow"/>
          <w:b/>
          <w:sz w:val="18"/>
          <w:szCs w:val="18"/>
        </w:rPr>
        <w:t>BIO 3322</w:t>
      </w:r>
      <w:r w:rsidRPr="008E4014">
        <w:rPr>
          <w:rFonts w:ascii="Arial Narrow" w:hAnsi="Arial Narrow"/>
          <w:sz w:val="18"/>
          <w:szCs w:val="18"/>
        </w:rPr>
        <w:t xml:space="preserve"> (Human Physiology), </w:t>
      </w:r>
      <w:r w:rsidRPr="008E4014">
        <w:rPr>
          <w:rFonts w:ascii="Arial Narrow" w:hAnsi="Arial Narrow"/>
          <w:b/>
          <w:sz w:val="18"/>
          <w:szCs w:val="18"/>
        </w:rPr>
        <w:t>BIO 3122</w:t>
      </w:r>
      <w:r w:rsidRPr="008E4014">
        <w:rPr>
          <w:rFonts w:ascii="Arial Narrow" w:hAnsi="Arial Narrow"/>
          <w:sz w:val="18"/>
          <w:szCs w:val="18"/>
        </w:rPr>
        <w:t xml:space="preserve"> (Human Physiology Lab), </w:t>
      </w:r>
      <w:r w:rsidRPr="008E4014">
        <w:rPr>
          <w:rFonts w:ascii="Arial Narrow" w:hAnsi="Arial Narrow"/>
          <w:b/>
          <w:sz w:val="18"/>
          <w:szCs w:val="18"/>
        </w:rPr>
        <w:t>BIO 3330</w:t>
      </w:r>
      <w:r w:rsidRPr="008E4014">
        <w:rPr>
          <w:rFonts w:ascii="Arial Narrow" w:hAnsi="Arial Narrow"/>
          <w:sz w:val="18"/>
          <w:szCs w:val="18"/>
        </w:rPr>
        <w:t xml:space="preserve"> (Medical Genetics) </w:t>
      </w:r>
      <w:r w:rsidRPr="008E4014">
        <w:rPr>
          <w:rFonts w:ascii="Arial Narrow" w:hAnsi="Arial Narrow"/>
          <w:b/>
          <w:sz w:val="18"/>
          <w:szCs w:val="18"/>
        </w:rPr>
        <w:t>BIO 3342</w:t>
      </w:r>
      <w:r w:rsidRPr="008E4014">
        <w:rPr>
          <w:rFonts w:ascii="Arial Narrow" w:hAnsi="Arial Narrow"/>
          <w:sz w:val="18"/>
          <w:szCs w:val="18"/>
        </w:rPr>
        <w:t xml:space="preserve"> (Molecular Cell Biology), </w:t>
      </w:r>
      <w:r w:rsidRPr="008E4014">
        <w:rPr>
          <w:rFonts w:ascii="Arial Narrow" w:hAnsi="Arial Narrow"/>
          <w:b/>
          <w:sz w:val="18"/>
          <w:szCs w:val="18"/>
        </w:rPr>
        <w:t>BIO 4302</w:t>
      </w:r>
      <w:r w:rsidRPr="008E4014">
        <w:rPr>
          <w:rFonts w:ascii="Arial Narrow" w:hAnsi="Arial Narrow"/>
          <w:sz w:val="18"/>
          <w:szCs w:val="18"/>
        </w:rPr>
        <w:t xml:space="preserve"> (General Microbiology), </w:t>
      </w:r>
      <w:r w:rsidRPr="008E4014">
        <w:rPr>
          <w:rFonts w:ascii="Arial Narrow" w:hAnsi="Arial Narrow"/>
          <w:b/>
          <w:sz w:val="18"/>
          <w:szCs w:val="18"/>
        </w:rPr>
        <w:t>BIO 4102</w:t>
      </w:r>
      <w:r w:rsidRPr="008E4014">
        <w:rPr>
          <w:rFonts w:ascii="Arial Narrow" w:hAnsi="Arial Narrow"/>
          <w:sz w:val="18"/>
          <w:szCs w:val="18"/>
        </w:rPr>
        <w:t xml:space="preserve"> (General Microbiology Lab), </w:t>
      </w:r>
      <w:r w:rsidRPr="008E4014">
        <w:rPr>
          <w:rFonts w:ascii="Arial Narrow" w:hAnsi="Arial Narrow"/>
          <w:b/>
          <w:sz w:val="18"/>
          <w:szCs w:val="18"/>
        </w:rPr>
        <w:t>BIO 4306</w:t>
      </w:r>
      <w:r w:rsidRPr="008E4014">
        <w:rPr>
          <w:rFonts w:ascii="Arial Narrow" w:hAnsi="Arial Narrow"/>
          <w:sz w:val="18"/>
          <w:szCs w:val="18"/>
        </w:rPr>
        <w:t xml:space="preserve"> (Molecular Genetics &amp; Genomics), </w:t>
      </w:r>
      <w:r w:rsidRPr="008E4014">
        <w:rPr>
          <w:rFonts w:ascii="Arial Narrow" w:hAnsi="Arial Narrow"/>
          <w:b/>
          <w:sz w:val="18"/>
          <w:szCs w:val="18"/>
        </w:rPr>
        <w:t>BIO 4106</w:t>
      </w:r>
      <w:r w:rsidRPr="008E4014">
        <w:rPr>
          <w:rFonts w:ascii="Arial Narrow" w:hAnsi="Arial Narrow"/>
          <w:sz w:val="18"/>
          <w:szCs w:val="18"/>
        </w:rPr>
        <w:t xml:space="preserve"> (Molecular Genetics &amp; Genomics Lab), </w:t>
      </w:r>
      <w:r w:rsidRPr="008E4014">
        <w:rPr>
          <w:rFonts w:ascii="Arial Narrow" w:hAnsi="Arial Narrow"/>
          <w:b/>
          <w:sz w:val="18"/>
          <w:szCs w:val="18"/>
        </w:rPr>
        <w:t>BIO 4302</w:t>
      </w:r>
      <w:r w:rsidRPr="008E4014">
        <w:rPr>
          <w:rFonts w:ascii="Arial Narrow" w:hAnsi="Arial Narrow"/>
          <w:sz w:val="18"/>
          <w:szCs w:val="18"/>
        </w:rPr>
        <w:t xml:space="preserve"> (Pathophysiology), </w:t>
      </w:r>
      <w:r w:rsidRPr="008E4014">
        <w:rPr>
          <w:rFonts w:ascii="Arial Narrow" w:hAnsi="Arial Narrow"/>
          <w:b/>
          <w:sz w:val="18"/>
          <w:szCs w:val="18"/>
        </w:rPr>
        <w:t>BIO 4354</w:t>
      </w:r>
      <w:r w:rsidRPr="008E4014">
        <w:rPr>
          <w:rFonts w:ascii="Arial Narrow" w:hAnsi="Arial Narrow"/>
          <w:sz w:val="18"/>
          <w:szCs w:val="18"/>
        </w:rPr>
        <w:t xml:space="preserve"> (Neglected Tropical Diseases), </w:t>
      </w:r>
      <w:r w:rsidRPr="008E4014">
        <w:rPr>
          <w:rFonts w:ascii="Arial Narrow" w:hAnsi="Arial Narrow"/>
          <w:b/>
          <w:sz w:val="18"/>
          <w:szCs w:val="18"/>
        </w:rPr>
        <w:t>BIO 4426</w:t>
      </w:r>
      <w:r w:rsidRPr="008E4014">
        <w:rPr>
          <w:rFonts w:ascii="Arial Narrow" w:hAnsi="Arial Narrow"/>
          <w:sz w:val="18"/>
          <w:szCs w:val="18"/>
        </w:rPr>
        <w:t xml:space="preserve"> (Vertebrate Histology), </w:t>
      </w:r>
      <w:r w:rsidRPr="008E4014">
        <w:rPr>
          <w:rFonts w:ascii="Arial Narrow" w:hAnsi="Arial Narrow"/>
          <w:b/>
          <w:sz w:val="18"/>
          <w:szCs w:val="18"/>
        </w:rPr>
        <w:t>BIO 4432</w:t>
      </w:r>
      <w:r w:rsidRPr="008E4014">
        <w:rPr>
          <w:rFonts w:ascii="Arial Narrow" w:hAnsi="Arial Narrow"/>
          <w:sz w:val="18"/>
          <w:szCs w:val="18"/>
        </w:rPr>
        <w:t xml:space="preserve"> (General Human Anatomy)</w:t>
      </w:r>
      <w:r>
        <w:rPr>
          <w:rFonts w:ascii="Arial Narrow" w:hAnsi="Arial Narrow"/>
          <w:sz w:val="20"/>
          <w:szCs w:val="20"/>
        </w:rPr>
        <w:t xml:space="preserve"> </w:t>
      </w:r>
    </w:p>
    <w:p w14:paraId="76E6AA33" w14:textId="77777777" w:rsidR="002E7B3B" w:rsidRDefault="002E7B3B" w:rsidP="002E7B3B">
      <w:pPr>
        <w:pStyle w:val="Default"/>
        <w:jc w:val="both"/>
        <w:rPr>
          <w:rFonts w:ascii="Arial Narrow" w:hAnsi="Arial Narrow"/>
          <w:sz w:val="20"/>
          <w:szCs w:val="20"/>
        </w:rPr>
      </w:pPr>
    </w:p>
    <w:p w14:paraId="0A1C5B92" w14:textId="77777777" w:rsidR="002E7B3B" w:rsidRDefault="002E7B3B" w:rsidP="002E7B3B">
      <w:pPr>
        <w:pStyle w:val="Default"/>
        <w:jc w:val="both"/>
        <w:rPr>
          <w:rFonts w:ascii="Arial Narrow" w:hAnsi="Arial Narrow"/>
          <w:sz w:val="20"/>
          <w:szCs w:val="20"/>
        </w:rPr>
      </w:pPr>
    </w:p>
    <w:p w14:paraId="7CF19905" w14:textId="77777777" w:rsidR="002E7B3B" w:rsidRPr="00EB51DA" w:rsidRDefault="002E7B3B" w:rsidP="002E7B3B">
      <w:pPr>
        <w:pStyle w:val="Default"/>
        <w:jc w:val="both"/>
        <w:rPr>
          <w:rFonts w:ascii="Arial Narrow" w:hAnsi="Arial Narrow"/>
          <w:b/>
          <w:i/>
          <w:szCs w:val="20"/>
        </w:rPr>
      </w:pPr>
      <w:bookmarkStart w:id="1" w:name="_Hlk515357175"/>
      <w:r w:rsidRPr="00EB51DA">
        <w:rPr>
          <w:rFonts w:ascii="Arial Narrow" w:hAnsi="Arial Narrow"/>
          <w:b/>
          <w:i/>
          <w:szCs w:val="20"/>
        </w:rPr>
        <w:t xml:space="preserve">***This </w:t>
      </w:r>
      <w:r>
        <w:rPr>
          <w:rFonts w:ascii="Arial Narrow" w:hAnsi="Arial Narrow"/>
          <w:b/>
          <w:i/>
          <w:szCs w:val="20"/>
        </w:rPr>
        <w:t>guide</w:t>
      </w:r>
      <w:r w:rsidRPr="00EB51DA">
        <w:rPr>
          <w:rFonts w:ascii="Arial Narrow" w:hAnsi="Arial Narrow"/>
          <w:b/>
          <w:i/>
          <w:szCs w:val="20"/>
        </w:rPr>
        <w:t xml:space="preserve"> is not a substitute for an advising appointment. Students should communicate with their advisor(s) on a regular basis and discuss any major schedule changes***</w:t>
      </w:r>
    </w:p>
    <w:bookmarkEnd w:id="1"/>
    <w:p w14:paraId="5B8862BB" w14:textId="77777777" w:rsidR="002E7B3B" w:rsidRDefault="002E7B3B" w:rsidP="002E7B3B">
      <w:pPr>
        <w:jc w:val="both"/>
        <w:rPr>
          <w:rFonts w:ascii="Arial Black" w:hAnsi="Arial Black"/>
          <w:sz w:val="20"/>
          <w:szCs w:val="20"/>
        </w:rPr>
      </w:pPr>
    </w:p>
    <w:p w14:paraId="1A407AF9" w14:textId="77777777" w:rsidR="002E7B3B" w:rsidRDefault="002E7B3B" w:rsidP="002E7B3B">
      <w:pPr>
        <w:jc w:val="both"/>
        <w:rPr>
          <w:rFonts w:ascii="Arial Black" w:hAnsi="Arial Black"/>
          <w:sz w:val="20"/>
          <w:szCs w:val="20"/>
        </w:rPr>
      </w:pPr>
    </w:p>
    <w:p w14:paraId="22E5F428" w14:textId="6B50EF86" w:rsidR="00557B95" w:rsidRPr="002E7B3B" w:rsidRDefault="002E7B3B" w:rsidP="002E7B3B">
      <w:pPr>
        <w:jc w:val="both"/>
        <w:rPr>
          <w:rFonts w:ascii="Arial Black" w:hAnsi="Arial Black"/>
          <w:sz w:val="20"/>
          <w:szCs w:val="20"/>
        </w:rPr>
      </w:pPr>
      <w:r w:rsidRPr="005E161B">
        <w:rPr>
          <w:rFonts w:ascii="Arial Black" w:hAnsi="Arial Black"/>
          <w:sz w:val="20"/>
          <w:szCs w:val="20"/>
        </w:rPr>
        <w:t xml:space="preserve">Application Websites: </w:t>
      </w:r>
      <w:r w:rsidRPr="005E161B">
        <w:rPr>
          <w:rFonts w:ascii="Arial Black" w:hAnsi="Arial Black"/>
          <w:sz w:val="20"/>
          <w:szCs w:val="20"/>
        </w:rPr>
        <w:tab/>
        <w:t>www.aamc.org</w:t>
      </w:r>
      <w:r w:rsidRPr="005E161B">
        <w:rPr>
          <w:rFonts w:ascii="Arial Black" w:hAnsi="Arial Black"/>
          <w:sz w:val="20"/>
          <w:szCs w:val="20"/>
        </w:rPr>
        <w:tab/>
      </w:r>
      <w:r>
        <w:rPr>
          <w:rFonts w:ascii="Arial Black" w:hAnsi="Arial Black"/>
          <w:sz w:val="20"/>
          <w:szCs w:val="20"/>
        </w:rPr>
        <w:t>aacomas.liaisoncas.com</w:t>
      </w:r>
      <w:r w:rsidRPr="005E161B">
        <w:rPr>
          <w:rFonts w:ascii="Arial Black" w:hAnsi="Arial Black"/>
          <w:sz w:val="20"/>
          <w:szCs w:val="20"/>
        </w:rPr>
        <w:tab/>
      </w:r>
      <w:r>
        <w:rPr>
          <w:rFonts w:ascii="Arial Black" w:hAnsi="Arial Black"/>
          <w:sz w:val="20"/>
          <w:szCs w:val="20"/>
        </w:rPr>
        <w:tab/>
      </w:r>
      <w:r w:rsidRPr="00557B95">
        <w:rPr>
          <w:rFonts w:ascii="Arial Black" w:hAnsi="Arial Black"/>
          <w:sz w:val="20"/>
          <w:szCs w:val="20"/>
        </w:rPr>
        <w:t>www.tmdsas.com</w:t>
      </w:r>
    </w:p>
    <w:sectPr w:rsidR="00557B95" w:rsidRPr="002E7B3B" w:rsidSect="009F0521">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CE94" w14:textId="77777777" w:rsidR="00F66593" w:rsidRDefault="00F66593" w:rsidP="00836209">
      <w:r>
        <w:separator/>
      </w:r>
    </w:p>
  </w:endnote>
  <w:endnote w:type="continuationSeparator" w:id="0">
    <w:p w14:paraId="112D4671" w14:textId="77777777" w:rsidR="00F66593" w:rsidRDefault="00F66593" w:rsidP="0083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A4BE" w14:textId="77777777" w:rsidR="009F0521" w:rsidRPr="00725D8F" w:rsidRDefault="009F0521">
    <w:pPr>
      <w:pStyle w:val="Footer"/>
      <w:rPr>
        <w:rFonts w:ascii="Arial Narrow" w:hAnsi="Arial Narrow"/>
        <w:color w:val="00B050"/>
        <w:sz w:val="18"/>
        <w:szCs w:val="18"/>
      </w:rPr>
    </w:pPr>
    <w:r w:rsidRPr="00725D8F">
      <w:rPr>
        <w:rFonts w:ascii="Arial Narrow" w:hAnsi="Arial Narrow"/>
        <w:color w:val="00B050"/>
        <w:sz w:val="18"/>
        <w:szCs w:val="18"/>
      </w:rPr>
      <w:t>Office of Prehealth Studies</w:t>
    </w:r>
  </w:p>
  <w:p w14:paraId="7FBF0A26" w14:textId="77777777" w:rsidR="009F0521" w:rsidRPr="00725D8F" w:rsidRDefault="009F0521" w:rsidP="009F0521">
    <w:pPr>
      <w:pStyle w:val="Footer"/>
      <w:tabs>
        <w:tab w:val="clear" w:pos="4680"/>
        <w:tab w:val="clear" w:pos="9360"/>
        <w:tab w:val="right" w:pos="10800"/>
      </w:tabs>
      <w:rPr>
        <w:rFonts w:ascii="Arial Narrow" w:hAnsi="Arial Narrow"/>
        <w:color w:val="00B050"/>
        <w:sz w:val="18"/>
        <w:szCs w:val="18"/>
      </w:rPr>
    </w:pPr>
    <w:r w:rsidRPr="00725D8F">
      <w:rPr>
        <w:rFonts w:ascii="Arial Narrow" w:hAnsi="Arial Narrow"/>
        <w:color w:val="00B050"/>
        <w:sz w:val="18"/>
        <w:szCs w:val="18"/>
      </w:rPr>
      <w:t>Baylor Sciences Building, B.111</w:t>
    </w:r>
    <w:r w:rsidRPr="00725D8F">
      <w:rPr>
        <w:rFonts w:ascii="Arial Narrow" w:hAnsi="Arial Narrow"/>
        <w:color w:val="00B050"/>
        <w:sz w:val="18"/>
        <w:szCs w:val="18"/>
      </w:rPr>
      <w:tab/>
    </w:r>
  </w:p>
  <w:p w14:paraId="5EF56131" w14:textId="77777777" w:rsidR="009F0521" w:rsidRPr="009F0521" w:rsidRDefault="009F0521" w:rsidP="009F0521">
    <w:pPr>
      <w:pStyle w:val="Footer"/>
      <w:jc w:val="both"/>
      <w:rPr>
        <w:rFonts w:ascii="Arial Narrow" w:hAnsi="Arial Narrow"/>
        <w:sz w:val="20"/>
        <w:szCs w:val="20"/>
      </w:rPr>
    </w:pPr>
    <w:r w:rsidRPr="00725D8F">
      <w:rPr>
        <w:rFonts w:ascii="Arial Narrow" w:hAnsi="Arial Narrow"/>
        <w:color w:val="00B050"/>
        <w:sz w:val="18"/>
        <w:szCs w:val="18"/>
      </w:rPr>
      <w:t>prehealth@baylor.edu</w:t>
    </w:r>
    <w:r w:rsidRPr="009F0521">
      <w:rPr>
        <w:rFonts w:ascii="Arial Narrow" w:hAnsi="Arial Narrow"/>
        <w:sz w:val="20"/>
        <w:szCs w:val="20"/>
      </w:rPr>
      <w:tab/>
      <w:t xml:space="preserve">         </w:t>
    </w:r>
    <w:r>
      <w:rPr>
        <w:rFonts w:ascii="Arial Narrow" w:hAnsi="Arial Narrow"/>
        <w:sz w:val="20"/>
        <w:szCs w:val="20"/>
      </w:rPr>
      <w:t xml:space="preserve">              </w:t>
    </w:r>
    <w:r w:rsidRPr="009F0521">
      <w:rPr>
        <w:rFonts w:ascii="Arial Narrow" w:hAnsi="Arial Narrow"/>
        <w:sz w:val="20"/>
        <w:szCs w:val="20"/>
      </w:rPr>
      <w:tab/>
    </w:r>
    <w:r w:rsidR="00552CC8">
      <w:rPr>
        <w:rFonts w:ascii="Arial Narrow" w:hAnsi="Arial Narrow"/>
        <w:sz w:val="20"/>
        <w:szCs w:val="20"/>
      </w:rPr>
      <w:t xml:space="preserve">                            Prepared by </w:t>
    </w:r>
    <w:r w:rsidRPr="009F0521">
      <w:rPr>
        <w:rFonts w:ascii="Arial Narrow" w:hAnsi="Arial Narrow"/>
        <w:sz w:val="20"/>
        <w:szCs w:val="20"/>
      </w:rPr>
      <w:t>Mi</w:t>
    </w:r>
    <w:r w:rsidR="001F6525">
      <w:rPr>
        <w:rFonts w:ascii="Arial Narrow" w:hAnsi="Arial Narrow"/>
        <w:sz w:val="20"/>
        <w:szCs w:val="20"/>
      </w:rPr>
      <w:t xml:space="preserve">chelle Savoie | Updated </w:t>
    </w:r>
    <w:r w:rsidR="00AD5034">
      <w:rPr>
        <w:rFonts w:ascii="Arial Narrow" w:hAnsi="Arial Narrow"/>
        <w:sz w:val="20"/>
        <w:szCs w:val="20"/>
      </w:rPr>
      <w:t xml:space="preserve">May </w:t>
    </w:r>
    <w:r w:rsidR="006E07E2">
      <w:rPr>
        <w:rFonts w:ascii="Arial Narrow" w:hAnsi="Arial Narrow"/>
        <w:sz w:val="20"/>
        <w:szCs w:val="20"/>
      </w:rPr>
      <w:t>30</w:t>
    </w:r>
    <w:r w:rsidR="00AD5034">
      <w:rPr>
        <w:rFonts w:ascii="Arial Narrow" w:hAnsi="Arial Narrow"/>
        <w:sz w:val="20"/>
        <w:szCs w:val="20"/>
      </w:rPr>
      <w:t>, 201</w:t>
    </w:r>
    <w:r w:rsidR="006E07E2">
      <w:rPr>
        <w:rFonts w:ascii="Arial Narrow" w:hAnsi="Arial Narrow"/>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0D0F" w14:textId="77777777" w:rsidR="00F66593" w:rsidRDefault="00F66593" w:rsidP="00836209">
      <w:r>
        <w:separator/>
      </w:r>
    </w:p>
  </w:footnote>
  <w:footnote w:type="continuationSeparator" w:id="0">
    <w:p w14:paraId="2EFE0B51" w14:textId="77777777" w:rsidR="00F66593" w:rsidRDefault="00F66593" w:rsidP="0083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EA1E" w14:textId="65B7D328" w:rsidR="00836209" w:rsidRPr="005C56EA" w:rsidRDefault="0091021F" w:rsidP="00836209">
    <w:pPr>
      <w:pStyle w:val="Header"/>
      <w:rPr>
        <w:rFonts w:ascii="Arial Black" w:hAnsi="Arial Black"/>
        <w:sz w:val="28"/>
        <w:szCs w:val="28"/>
      </w:rPr>
    </w:pPr>
    <w:r w:rsidRPr="006E07E2">
      <w:rPr>
        <w:rFonts w:ascii="Arial Black" w:hAnsi="Arial Black"/>
        <w:noProof/>
        <w:sz w:val="27"/>
        <w:szCs w:val="27"/>
      </w:rPr>
      <mc:AlternateContent>
        <mc:Choice Requires="wps">
          <w:drawing>
            <wp:anchor distT="0" distB="0" distL="114300" distR="114300" simplePos="0" relativeHeight="251661312" behindDoc="0" locked="0" layoutInCell="1" allowOverlap="1" wp14:anchorId="62FCFD37" wp14:editId="1E8B137B">
              <wp:simplePos x="0" y="0"/>
              <wp:positionH relativeFrom="column">
                <wp:posOffset>5114925</wp:posOffset>
              </wp:positionH>
              <wp:positionV relativeFrom="paragraph">
                <wp:posOffset>230505</wp:posOffset>
              </wp:positionV>
              <wp:extent cx="0" cy="3524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CFA4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75pt,18.15pt" to="402.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" strokecolor="#375623 [1609]" strokeweight="1.5pt">
              <v:stroke joinstyle="miter"/>
            </v:line>
          </w:pict>
        </mc:Fallback>
      </mc:AlternateContent>
    </w:r>
    <w:r w:rsidR="006E07E2" w:rsidRPr="006E07E2">
      <w:rPr>
        <w:rFonts w:ascii="Arial Black" w:hAnsi="Arial Black"/>
        <w:noProof/>
        <w:sz w:val="27"/>
        <w:szCs w:val="27"/>
      </w:rPr>
      <w:drawing>
        <wp:anchor distT="0" distB="0" distL="114300" distR="114300" simplePos="0" relativeHeight="251662336" behindDoc="0" locked="0" layoutInCell="1" allowOverlap="1" wp14:anchorId="587709C2" wp14:editId="69BE3A88">
          <wp:simplePos x="0" y="0"/>
          <wp:positionH relativeFrom="column">
            <wp:posOffset>-200025</wp:posOffset>
          </wp:positionH>
          <wp:positionV relativeFrom="paragraph">
            <wp:posOffset>-55245</wp:posOffset>
          </wp:positionV>
          <wp:extent cx="2139315"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_BrandMark_Horz_Green.png"/>
                  <pic:cNvPicPr/>
                </pic:nvPicPr>
                <pic:blipFill>
                  <a:blip r:embed="rId1">
                    <a:extLst>
                      <a:ext uri="{28A0092B-C50C-407E-A947-70E740481C1C}">
                        <a14:useLocalDpi xmlns:a14="http://schemas.microsoft.com/office/drawing/2010/main" val="0"/>
                      </a:ext>
                    </a:extLst>
                  </a:blip>
                  <a:stretch>
                    <a:fillRect/>
                  </a:stretch>
                </pic:blipFill>
                <pic:spPr>
                  <a:xfrm>
                    <a:off x="0" y="0"/>
                    <a:ext cx="2139315" cy="381000"/>
                  </a:xfrm>
                  <a:prstGeom prst="rect">
                    <a:avLst/>
                  </a:prstGeom>
                </pic:spPr>
              </pic:pic>
            </a:graphicData>
          </a:graphic>
        </wp:anchor>
      </w:drawing>
    </w:r>
    <w:r w:rsidR="005C56EA" w:rsidRPr="006E07E2">
      <w:rPr>
        <w:rFonts w:ascii="Arial Black" w:hAnsi="Arial Black"/>
        <w:noProof/>
        <w:sz w:val="27"/>
        <w:szCs w:val="27"/>
      </w:rPr>
      <mc:AlternateContent>
        <mc:Choice Requires="wps">
          <w:drawing>
            <wp:anchor distT="0" distB="0" distL="114300" distR="114300" simplePos="0" relativeHeight="251660288" behindDoc="0" locked="0" layoutInCell="1" allowOverlap="1" wp14:anchorId="41D85231" wp14:editId="22D5F306">
              <wp:simplePos x="0" y="0"/>
              <wp:positionH relativeFrom="page">
                <wp:posOffset>0</wp:posOffset>
              </wp:positionH>
              <wp:positionV relativeFrom="paragraph">
                <wp:posOffset>614680</wp:posOffset>
              </wp:positionV>
              <wp:extent cx="7743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6B93B5E"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0,48.4pt" to="609.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" strokecolor="#375623 [1609]" strokeweight="1.5pt">
              <v:stroke joinstyle="miter"/>
              <w10:wrap anchorx="page"/>
            </v:line>
          </w:pict>
        </mc:Fallback>
      </mc:AlternateContent>
    </w:r>
    <w:r w:rsidR="00103284" w:rsidRPr="006E07E2">
      <w:rPr>
        <w:rFonts w:ascii="Arial Black" w:hAnsi="Arial Black"/>
        <w:sz w:val="27"/>
        <w:szCs w:val="27"/>
      </w:rPr>
      <w:t>Premedical</w:t>
    </w:r>
    <w:r w:rsidR="005C56EA" w:rsidRPr="006E07E2">
      <w:rPr>
        <w:rFonts w:ascii="Arial Black" w:hAnsi="Arial Black"/>
        <w:sz w:val="27"/>
        <w:szCs w:val="27"/>
      </w:rPr>
      <w:t>, University Scholars</w:t>
    </w:r>
    <w:r w:rsidR="00986C1B" w:rsidRPr="006E07E2">
      <w:rPr>
        <w:rFonts w:ascii="Arial Black" w:hAnsi="Arial Black"/>
        <w:sz w:val="27"/>
        <w:szCs w:val="27"/>
      </w:rPr>
      <w:t xml:space="preserve"> </w:t>
    </w:r>
    <w:r w:rsidR="00836209" w:rsidRPr="006E07E2">
      <w:rPr>
        <w:rFonts w:ascii="Arial Black" w:hAnsi="Arial Black"/>
        <w:sz w:val="27"/>
        <w:szCs w:val="27"/>
      </w:rPr>
      <w:t>&amp; Honors Program</w:t>
    </w:r>
    <w:r w:rsidR="005C56EA">
      <w:rPr>
        <w:rFonts w:ascii="Arial Black" w:hAnsi="Arial Black"/>
        <w:sz w:val="28"/>
        <w:szCs w:val="28"/>
      </w:rPr>
      <w:t xml:space="preserve">    </w:t>
    </w:r>
    <w:r w:rsidR="005C56EA" w:rsidRPr="005C56EA">
      <w:rPr>
        <w:rFonts w:ascii="Arial Black" w:hAnsi="Arial Black"/>
        <w:szCs w:val="28"/>
      </w:rPr>
      <w:t>4-Year Plann</w:t>
    </w:r>
    <w:r w:rsidR="006E07E2">
      <w:rPr>
        <w:rFonts w:ascii="Arial Black" w:hAnsi="Arial Black"/>
        <w:szCs w:val="28"/>
      </w:rPr>
      <w:t>ing Guide</w:t>
    </w:r>
    <w:r w:rsidR="009F0521">
      <w:rPr>
        <w:rFonts w:ascii="Arial Black" w:hAnsi="Arial Black"/>
      </w:rPr>
      <w:ptab w:relativeTo="indent" w:alignment="right" w:leader="none"/>
    </w:r>
    <w:r w:rsidR="009F0521" w:rsidRPr="00103284">
      <w:rPr>
        <w:rFonts w:ascii="Arial Black" w:hAnsi="Arial Black"/>
        <w:color w:val="538135" w:themeColor="accent6" w:themeShade="BF"/>
        <w:sz w:val="40"/>
        <w:szCs w:val="40"/>
      </w:rPr>
      <w:t>20</w:t>
    </w:r>
    <w:r w:rsidR="00A80604">
      <w:rPr>
        <w:rFonts w:ascii="Arial Black" w:hAnsi="Arial Black"/>
        <w:color w:val="538135" w:themeColor="accent6" w:themeShade="BF"/>
        <w:sz w:val="40"/>
        <w:szCs w:val="40"/>
      </w:rPr>
      <w:t>21</w:t>
    </w:r>
    <w:r w:rsidR="00F3410D">
      <w:rPr>
        <w:rFonts w:ascii="Arial Black" w:hAnsi="Arial Black"/>
        <w:color w:val="538135" w:themeColor="accent6" w:themeShade="BF"/>
        <w:sz w:val="40"/>
        <w:szCs w:val="40"/>
      </w:rPr>
      <w:t>-20</w:t>
    </w:r>
    <w:r w:rsidR="006E07E2">
      <w:rPr>
        <w:rFonts w:ascii="Arial Black" w:hAnsi="Arial Black"/>
        <w:color w:val="538135" w:themeColor="accent6" w:themeShade="BF"/>
        <w:sz w:val="40"/>
        <w:szCs w:val="40"/>
      </w:rPr>
      <w:t>2</w:t>
    </w:r>
    <w:r w:rsidR="00A80604">
      <w:rPr>
        <w:rFonts w:ascii="Arial Black" w:hAnsi="Arial Black"/>
        <w:color w:val="538135" w:themeColor="accent6" w:themeShade="BF"/>
        <w:sz w:val="40"/>
        <w:szCs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ED"/>
    <w:multiLevelType w:val="hybridMultilevel"/>
    <w:tmpl w:val="7892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57524"/>
    <w:multiLevelType w:val="hybridMultilevel"/>
    <w:tmpl w:val="599639EC"/>
    <w:lvl w:ilvl="0" w:tplc="04090005">
      <w:start w:val="1"/>
      <w:numFmt w:val="bullet"/>
      <w:lvlText w:val=""/>
      <w:lvlJc w:val="left"/>
      <w:pPr>
        <w:ind w:left="720" w:hanging="360"/>
      </w:pPr>
      <w:rPr>
        <w:rFonts w:ascii="Wingdings" w:hAnsi="Wingdings" w:hint="default"/>
      </w:rPr>
    </w:lvl>
    <w:lvl w:ilvl="1" w:tplc="9262622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C7F0D"/>
    <w:multiLevelType w:val="hybridMultilevel"/>
    <w:tmpl w:val="E2B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F094D"/>
    <w:multiLevelType w:val="hybridMultilevel"/>
    <w:tmpl w:val="10D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43C5D"/>
    <w:multiLevelType w:val="hybridMultilevel"/>
    <w:tmpl w:val="DE761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09"/>
    <w:rsid w:val="00030CB9"/>
    <w:rsid w:val="0004017D"/>
    <w:rsid w:val="0004128A"/>
    <w:rsid w:val="00080FE8"/>
    <w:rsid w:val="000A4D81"/>
    <w:rsid w:val="000B0348"/>
    <w:rsid w:val="000B1B81"/>
    <w:rsid w:val="000B1CEC"/>
    <w:rsid w:val="000C4AFD"/>
    <w:rsid w:val="00103284"/>
    <w:rsid w:val="00132A95"/>
    <w:rsid w:val="001A4B34"/>
    <w:rsid w:val="001B7CF4"/>
    <w:rsid w:val="001C2638"/>
    <w:rsid w:val="001F6525"/>
    <w:rsid w:val="002A15ED"/>
    <w:rsid w:val="002D62B9"/>
    <w:rsid w:val="002E7B3B"/>
    <w:rsid w:val="003A1F37"/>
    <w:rsid w:val="003C00BA"/>
    <w:rsid w:val="003C6FDE"/>
    <w:rsid w:val="003D5D1E"/>
    <w:rsid w:val="003D5EE9"/>
    <w:rsid w:val="004062E9"/>
    <w:rsid w:val="00450049"/>
    <w:rsid w:val="0046174C"/>
    <w:rsid w:val="004A448F"/>
    <w:rsid w:val="00517FA3"/>
    <w:rsid w:val="00526993"/>
    <w:rsid w:val="00552CC8"/>
    <w:rsid w:val="00557B95"/>
    <w:rsid w:val="005864E8"/>
    <w:rsid w:val="005C56EA"/>
    <w:rsid w:val="005D4621"/>
    <w:rsid w:val="005D7EEC"/>
    <w:rsid w:val="005E04EC"/>
    <w:rsid w:val="005E161B"/>
    <w:rsid w:val="00635901"/>
    <w:rsid w:val="00643855"/>
    <w:rsid w:val="006949F0"/>
    <w:rsid w:val="006E07E2"/>
    <w:rsid w:val="006F450B"/>
    <w:rsid w:val="00725D8F"/>
    <w:rsid w:val="007367CD"/>
    <w:rsid w:val="00770C84"/>
    <w:rsid w:val="00780EB0"/>
    <w:rsid w:val="0078121B"/>
    <w:rsid w:val="007A3B65"/>
    <w:rsid w:val="007C36F4"/>
    <w:rsid w:val="007D54A6"/>
    <w:rsid w:val="007E1E76"/>
    <w:rsid w:val="007F75C6"/>
    <w:rsid w:val="00836209"/>
    <w:rsid w:val="00867C70"/>
    <w:rsid w:val="008829C3"/>
    <w:rsid w:val="008D5978"/>
    <w:rsid w:val="008D641D"/>
    <w:rsid w:val="0091021F"/>
    <w:rsid w:val="00964D3F"/>
    <w:rsid w:val="00986C1B"/>
    <w:rsid w:val="009F0521"/>
    <w:rsid w:val="009F1999"/>
    <w:rsid w:val="009F6119"/>
    <w:rsid w:val="00A01FA8"/>
    <w:rsid w:val="00A4204A"/>
    <w:rsid w:val="00A4448C"/>
    <w:rsid w:val="00A5672C"/>
    <w:rsid w:val="00A722CE"/>
    <w:rsid w:val="00A80604"/>
    <w:rsid w:val="00AB70E0"/>
    <w:rsid w:val="00AD5034"/>
    <w:rsid w:val="00AE7FB7"/>
    <w:rsid w:val="00AF5075"/>
    <w:rsid w:val="00B32750"/>
    <w:rsid w:val="00B53707"/>
    <w:rsid w:val="00B7226D"/>
    <w:rsid w:val="00BF6CB8"/>
    <w:rsid w:val="00C854A9"/>
    <w:rsid w:val="00CC125F"/>
    <w:rsid w:val="00CD0902"/>
    <w:rsid w:val="00D20456"/>
    <w:rsid w:val="00D463D2"/>
    <w:rsid w:val="00D84B17"/>
    <w:rsid w:val="00DB39AB"/>
    <w:rsid w:val="00E122D9"/>
    <w:rsid w:val="00E44213"/>
    <w:rsid w:val="00E85FB0"/>
    <w:rsid w:val="00E900E1"/>
    <w:rsid w:val="00E92853"/>
    <w:rsid w:val="00EA595E"/>
    <w:rsid w:val="00EC1C0A"/>
    <w:rsid w:val="00EE766B"/>
    <w:rsid w:val="00EF6235"/>
    <w:rsid w:val="00F31EC2"/>
    <w:rsid w:val="00F3410D"/>
    <w:rsid w:val="00F42C4E"/>
    <w:rsid w:val="00F54478"/>
    <w:rsid w:val="00F66593"/>
    <w:rsid w:val="00F80C39"/>
    <w:rsid w:val="00F85611"/>
    <w:rsid w:val="00FC7191"/>
    <w:rsid w:val="00FD6729"/>
    <w:rsid w:val="00FE7B32"/>
    <w:rsid w:val="00F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A337"/>
  <w15:chartTrackingRefBased/>
  <w15:docId w15:val="{977200DB-7358-4A1F-9A49-4B778165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209"/>
    <w:pPr>
      <w:tabs>
        <w:tab w:val="center" w:pos="4680"/>
        <w:tab w:val="right" w:pos="9360"/>
      </w:tabs>
    </w:pPr>
  </w:style>
  <w:style w:type="character" w:customStyle="1" w:styleId="HeaderChar">
    <w:name w:val="Header Char"/>
    <w:basedOn w:val="DefaultParagraphFont"/>
    <w:link w:val="Header"/>
    <w:uiPriority w:val="99"/>
    <w:rsid w:val="00836209"/>
  </w:style>
  <w:style w:type="paragraph" w:styleId="Footer">
    <w:name w:val="footer"/>
    <w:basedOn w:val="Normal"/>
    <w:link w:val="FooterChar"/>
    <w:uiPriority w:val="99"/>
    <w:unhideWhenUsed/>
    <w:rsid w:val="00836209"/>
    <w:pPr>
      <w:tabs>
        <w:tab w:val="center" w:pos="4680"/>
        <w:tab w:val="right" w:pos="9360"/>
      </w:tabs>
    </w:pPr>
  </w:style>
  <w:style w:type="character" w:customStyle="1" w:styleId="FooterChar">
    <w:name w:val="Footer Char"/>
    <w:basedOn w:val="DefaultParagraphFont"/>
    <w:link w:val="Footer"/>
    <w:uiPriority w:val="99"/>
    <w:rsid w:val="00836209"/>
  </w:style>
  <w:style w:type="character" w:styleId="Hyperlink">
    <w:name w:val="Hyperlink"/>
    <w:basedOn w:val="DefaultParagraphFont"/>
    <w:uiPriority w:val="99"/>
    <w:unhideWhenUsed/>
    <w:rsid w:val="009F0521"/>
    <w:rPr>
      <w:color w:val="0563C1" w:themeColor="hyperlink"/>
      <w:u w:val="single"/>
    </w:rPr>
  </w:style>
  <w:style w:type="paragraph" w:styleId="NormalWeb">
    <w:name w:val="Normal (Web)"/>
    <w:basedOn w:val="Normal"/>
    <w:rsid w:val="005E161B"/>
    <w:pPr>
      <w:spacing w:before="100" w:beforeAutospacing="1" w:after="100" w:afterAutospacing="1" w:line="210" w:lineRule="atLeast"/>
    </w:pPr>
    <w:rPr>
      <w:rFonts w:ascii="Verdana" w:hAnsi="Verdana"/>
      <w:sz w:val="17"/>
      <w:szCs w:val="17"/>
    </w:rPr>
  </w:style>
  <w:style w:type="paragraph" w:customStyle="1" w:styleId="Default">
    <w:name w:val="Default"/>
    <w:rsid w:val="005E16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7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0A"/>
    <w:rPr>
      <w:rFonts w:ascii="Segoe UI" w:eastAsia="Times New Roman" w:hAnsi="Segoe UI" w:cs="Segoe UI"/>
      <w:sz w:val="18"/>
      <w:szCs w:val="18"/>
    </w:rPr>
  </w:style>
  <w:style w:type="paragraph" w:styleId="ListParagraph">
    <w:name w:val="List Paragraph"/>
    <w:basedOn w:val="Normal"/>
    <w:uiPriority w:val="34"/>
    <w:qFormat/>
    <w:rsid w:val="002A15ED"/>
    <w:pPr>
      <w:ind w:left="720"/>
      <w:contextualSpacing/>
    </w:pPr>
  </w:style>
  <w:style w:type="table" w:styleId="GridTable2-Accent6">
    <w:name w:val="Grid Table 2 Accent 6"/>
    <w:basedOn w:val="TableNormal"/>
    <w:uiPriority w:val="47"/>
    <w:rsid w:val="006E07E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F483-A0B4-43CF-B8C7-E9D8F4DC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Savoie, Michelle</dc:creator>
  <cp:keywords/>
  <dc:description/>
  <cp:lastModifiedBy>Cano, Cory</cp:lastModifiedBy>
  <cp:revision>2</cp:revision>
  <cp:lastPrinted>2017-06-06T18:11:00Z</cp:lastPrinted>
  <dcterms:created xsi:type="dcterms:W3CDTF">2021-12-13T21:22:00Z</dcterms:created>
  <dcterms:modified xsi:type="dcterms:W3CDTF">2021-12-13T21:22:00Z</dcterms:modified>
</cp:coreProperties>
</file>